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12" w:rsidRPr="000B2B12" w:rsidRDefault="00E6576F" w:rsidP="000B2B12">
      <w:pPr>
        <w:spacing w:after="360" w:line="276" w:lineRule="auto"/>
        <w:jc w:val="right"/>
        <w:rPr>
          <w:rFonts w:ascii="Times New Roman" w:eastAsia="MS Mincho" w:hAnsi="Times New Roman"/>
          <w:b/>
          <w:bCs/>
          <w:sz w:val="20"/>
          <w:szCs w:val="24"/>
          <w:lang w:val="cs-CZ" w:eastAsia="pl-PL"/>
        </w:rPr>
      </w:pPr>
      <w:r>
        <w:rPr>
          <w:rFonts w:ascii="Times New Roman" w:eastAsia="MS Mincho" w:hAnsi="Times New Roman"/>
          <w:b/>
          <w:bCs/>
          <w:sz w:val="20"/>
          <w:szCs w:val="24"/>
          <w:lang w:val="cs-CZ" w:eastAsia="pl-PL"/>
        </w:rPr>
        <w:t>Załącznik nr 3</w:t>
      </w:r>
      <w:r w:rsidR="000B2B12" w:rsidRPr="000B2B12">
        <w:rPr>
          <w:rFonts w:ascii="Times New Roman" w:eastAsia="MS Mincho" w:hAnsi="Times New Roman"/>
          <w:b/>
          <w:bCs/>
          <w:sz w:val="20"/>
          <w:szCs w:val="24"/>
          <w:lang w:val="cs-CZ" w:eastAsia="pl-PL"/>
        </w:rPr>
        <w:t xml:space="preserve"> do umowy o organizację subsydiowanego zatrudnienia,</w:t>
      </w:r>
      <w:r w:rsidR="000B2B12" w:rsidRPr="000B2B12">
        <w:rPr>
          <w:rFonts w:ascii="Times New Roman" w:eastAsia="MS Mincho" w:hAnsi="Times New Roman"/>
          <w:b/>
          <w:bCs/>
          <w:sz w:val="20"/>
          <w:szCs w:val="24"/>
          <w:lang w:val="cs-CZ" w:eastAsia="pl-PL"/>
        </w:rPr>
        <w:br/>
        <w:t>w ramach projektu pn.: „</w:t>
      </w:r>
      <w:r w:rsidR="00943045">
        <w:rPr>
          <w:rFonts w:ascii="Times New Roman" w:eastAsia="MS Mincho" w:hAnsi="Times New Roman"/>
          <w:b/>
          <w:bCs/>
          <w:sz w:val="20"/>
          <w:szCs w:val="24"/>
          <w:lang w:val="cs-CZ" w:eastAsia="pl-PL"/>
        </w:rPr>
        <w:t>NEET ZAWODOEWIEC</w:t>
      </w:r>
      <w:r w:rsidR="000B2B12" w:rsidRPr="000B2B12">
        <w:rPr>
          <w:rFonts w:ascii="Times New Roman" w:eastAsia="MS Mincho" w:hAnsi="Times New Roman"/>
          <w:b/>
          <w:bCs/>
          <w:sz w:val="20"/>
          <w:szCs w:val="24"/>
          <w:lang w:val="cs-CZ" w:eastAsia="pl-PL"/>
        </w:rPr>
        <w:t>“</w:t>
      </w:r>
    </w:p>
    <w:p w:rsidR="000B2B12" w:rsidRPr="000B2B12" w:rsidRDefault="000B2B12" w:rsidP="000B2B12">
      <w:pPr>
        <w:spacing w:after="0" w:line="360" w:lineRule="auto"/>
        <w:jc w:val="center"/>
        <w:rPr>
          <w:rFonts w:ascii="Times New Roman" w:eastAsia="MS Mincho" w:hAnsi="Times New Roman"/>
          <w:b/>
          <w:bCs/>
          <w:sz w:val="32"/>
          <w:szCs w:val="24"/>
          <w:lang w:val="cs-CZ" w:eastAsia="pl-PL"/>
        </w:rPr>
      </w:pPr>
      <w:r w:rsidRPr="000B2B12">
        <w:rPr>
          <w:rFonts w:ascii="Times New Roman" w:eastAsia="MS Mincho" w:hAnsi="Times New Roman"/>
          <w:b/>
          <w:bCs/>
          <w:sz w:val="32"/>
          <w:szCs w:val="24"/>
          <w:lang w:val="cs-CZ" w:eastAsia="pl-PL"/>
        </w:rPr>
        <w:t>Oświadczenie o spełnieniu kryteriów</w:t>
      </w:r>
    </w:p>
    <w:p w:rsidR="000B2B12" w:rsidRPr="000B2B12" w:rsidRDefault="000B2B12" w:rsidP="000B2B12">
      <w:pPr>
        <w:numPr>
          <w:ilvl w:val="0"/>
          <w:numId w:val="41"/>
        </w:numPr>
        <w:autoSpaceDE w:val="0"/>
        <w:autoSpaceDN w:val="0"/>
        <w:adjustRightInd w:val="0"/>
        <w:spacing w:after="120" w:line="276" w:lineRule="auto"/>
        <w:ind w:left="284" w:hanging="284"/>
        <w:rPr>
          <w:rFonts w:ascii="Times New Roman" w:eastAsia="MS Mincho" w:hAnsi="Times New Roman"/>
          <w:szCs w:val="24"/>
          <w:lang w:val="cs-CZ" w:eastAsia="pl-PL"/>
        </w:rPr>
      </w:pPr>
      <w:r w:rsidRPr="000B2B12">
        <w:rPr>
          <w:rFonts w:ascii="Times New Roman" w:eastAsia="MS Mincho" w:hAnsi="Times New Roman"/>
          <w:szCs w:val="24"/>
          <w:lang w:val="cs-CZ" w:eastAsia="pl-PL"/>
        </w:rPr>
        <w:t xml:space="preserve">W związku z ubieganiem się o przyznanie dofinansowania w ramach </w:t>
      </w:r>
      <w:r w:rsidRPr="000B2B12">
        <w:rPr>
          <w:rFonts w:ascii="Times New Roman" w:eastAsia="MS Mincho" w:hAnsi="Times New Roman"/>
          <w:bCs/>
          <w:szCs w:val="24"/>
          <w:lang w:val="cs-CZ" w:eastAsia="pl-PL"/>
        </w:rPr>
        <w:t>projektu pn.:</w:t>
      </w:r>
      <w:r w:rsidRPr="000B2B12">
        <w:rPr>
          <w:rFonts w:ascii="Times New Roman" w:eastAsia="MS Mincho" w:hAnsi="Times New Roman"/>
          <w:bCs/>
          <w:szCs w:val="24"/>
          <w:lang w:val="cs-CZ" w:eastAsia="pl-PL"/>
        </w:rPr>
        <w:br/>
        <w:t xml:space="preserve"> „Czas na zmiany!“ </w:t>
      </w:r>
      <w:r w:rsidRPr="000B2B12">
        <w:rPr>
          <w:rFonts w:ascii="Times New Roman" w:eastAsia="MS Mincho" w:hAnsi="Times New Roman"/>
          <w:szCs w:val="24"/>
          <w:lang w:val="cs-CZ" w:eastAsia="pl-PL"/>
        </w:rPr>
        <w:t>oświadczam, że jestem:</w:t>
      </w:r>
    </w:p>
    <w:tbl>
      <w:tblPr>
        <w:tblW w:w="0" w:type="auto"/>
        <w:tblLayout w:type="fixed"/>
        <w:tblLook w:val="04A0"/>
      </w:tblPr>
      <w:tblGrid>
        <w:gridCol w:w="2660"/>
        <w:gridCol w:w="567"/>
      </w:tblGrid>
      <w:tr w:rsidR="000B2B12" w:rsidRPr="000B2B12" w:rsidTr="00B11D96">
        <w:trPr>
          <w:trHeight w:hRule="exact" w:val="397"/>
        </w:trPr>
        <w:tc>
          <w:tcPr>
            <w:tcW w:w="2660" w:type="dxa"/>
            <w:vAlign w:val="center"/>
          </w:tcPr>
          <w:p w:rsidR="000B2B12" w:rsidRPr="000B2B12" w:rsidRDefault="000B2B12" w:rsidP="000B2B12">
            <w:pPr>
              <w:autoSpaceDE w:val="0"/>
              <w:autoSpaceDN w:val="0"/>
              <w:adjustRightInd w:val="0"/>
              <w:spacing w:after="0" w:line="240" w:lineRule="auto"/>
              <w:ind w:left="284"/>
              <w:rPr>
                <w:rFonts w:ascii="Times New Roman" w:eastAsia="Times New Roman" w:hAnsi="Times New Roman"/>
                <w:szCs w:val="24"/>
                <w:lang w:val="cs-CZ" w:eastAsia="pl-PL"/>
              </w:rPr>
            </w:pPr>
            <w:r w:rsidRPr="000B2B12">
              <w:rPr>
                <w:rFonts w:ascii="Times New Roman" w:eastAsia="Times New Roman" w:hAnsi="Times New Roman"/>
                <w:szCs w:val="24"/>
                <w:lang w:val="cs-CZ" w:eastAsia="pl-PL"/>
              </w:rPr>
              <w:t>mikroprzedsiębiorcą</w:t>
            </w:r>
          </w:p>
        </w:tc>
        <w:permStart w:id="0" w:edGrp="everyone"/>
        <w:tc>
          <w:tcPr>
            <w:tcW w:w="567" w:type="dxa"/>
            <w:vAlign w:val="center"/>
          </w:tcPr>
          <w:p w:rsidR="000B2B12" w:rsidRPr="000B2B12" w:rsidRDefault="000B0020" w:rsidP="000B2B12">
            <w:pPr>
              <w:autoSpaceDE w:val="0"/>
              <w:autoSpaceDN w:val="0"/>
              <w:adjustRightInd w:val="0"/>
              <w:spacing w:after="0" w:line="240" w:lineRule="auto"/>
              <w:jc w:val="center"/>
              <w:rPr>
                <w:rFonts w:ascii="Times New Roman" w:eastAsia="Times New Roman" w:hAnsi="Times New Roman"/>
                <w:sz w:val="24"/>
                <w:szCs w:val="24"/>
                <w:lang w:val="cs-CZ" w:eastAsia="pl-PL"/>
              </w:rPr>
            </w:pPr>
            <w:r w:rsidRPr="000B2B12">
              <w:rPr>
                <w:rFonts w:ascii="Times New Roman" w:eastAsia="Times New Roman" w:hAnsi="Times New Roman"/>
                <w:b/>
                <w:bCs/>
                <w:color w:val="000000"/>
                <w:sz w:val="24"/>
                <w:szCs w:val="24"/>
                <w:lang w:val="cs-CZ" w:eastAsia="pl-PL"/>
              </w:rPr>
              <w:fldChar w:fldCharType="begin">
                <w:ffData>
                  <w:name w:val="Wybór1"/>
                  <w:enabled/>
                  <w:calcOnExit w:val="0"/>
                  <w:checkBox>
                    <w:sizeAuto/>
                    <w:default w:val="0"/>
                  </w:checkBox>
                </w:ffData>
              </w:fldChar>
            </w:r>
            <w:r w:rsidR="000B2B12" w:rsidRPr="000B2B12">
              <w:rPr>
                <w:rFonts w:ascii="Times New Roman" w:eastAsia="Times New Roman" w:hAnsi="Times New Roman"/>
                <w:b/>
                <w:bCs/>
                <w:color w:val="000000"/>
                <w:sz w:val="24"/>
                <w:szCs w:val="24"/>
                <w:lang w:val="cs-CZ" w:eastAsia="pl-PL"/>
              </w:rPr>
              <w:instrText xml:space="preserve"> FORMCHECKBOX </w:instrText>
            </w:r>
            <w:r>
              <w:rPr>
                <w:rFonts w:ascii="Times New Roman" w:eastAsia="Times New Roman" w:hAnsi="Times New Roman"/>
                <w:b/>
                <w:bCs/>
                <w:color w:val="000000"/>
                <w:sz w:val="24"/>
                <w:szCs w:val="24"/>
                <w:lang w:val="cs-CZ" w:eastAsia="pl-PL"/>
              </w:rPr>
            </w:r>
            <w:r>
              <w:rPr>
                <w:rFonts w:ascii="Times New Roman" w:eastAsia="Times New Roman" w:hAnsi="Times New Roman"/>
                <w:b/>
                <w:bCs/>
                <w:color w:val="000000"/>
                <w:sz w:val="24"/>
                <w:szCs w:val="24"/>
                <w:lang w:val="cs-CZ" w:eastAsia="pl-PL"/>
              </w:rPr>
              <w:fldChar w:fldCharType="separate"/>
            </w:r>
            <w:r w:rsidRPr="000B2B12">
              <w:rPr>
                <w:rFonts w:ascii="Times New Roman" w:eastAsia="Times New Roman" w:hAnsi="Times New Roman"/>
                <w:b/>
                <w:bCs/>
                <w:color w:val="000000"/>
                <w:sz w:val="24"/>
                <w:szCs w:val="24"/>
                <w:lang w:val="cs-CZ" w:eastAsia="pl-PL"/>
              </w:rPr>
              <w:fldChar w:fldCharType="end"/>
            </w:r>
            <w:permEnd w:id="0"/>
          </w:p>
        </w:tc>
      </w:tr>
      <w:tr w:rsidR="000B2B12" w:rsidRPr="000B2B12" w:rsidTr="00B11D96">
        <w:trPr>
          <w:trHeight w:hRule="exact" w:val="397"/>
        </w:trPr>
        <w:tc>
          <w:tcPr>
            <w:tcW w:w="2660" w:type="dxa"/>
            <w:vAlign w:val="center"/>
          </w:tcPr>
          <w:p w:rsidR="000B2B12" w:rsidRPr="000B2B12" w:rsidRDefault="000B2B12" w:rsidP="000B2B12">
            <w:pPr>
              <w:autoSpaceDE w:val="0"/>
              <w:autoSpaceDN w:val="0"/>
              <w:adjustRightInd w:val="0"/>
              <w:spacing w:after="0" w:line="240" w:lineRule="auto"/>
              <w:ind w:left="284"/>
              <w:rPr>
                <w:rFonts w:ascii="Times New Roman" w:eastAsia="Times New Roman" w:hAnsi="Times New Roman"/>
                <w:szCs w:val="24"/>
                <w:lang w:val="cs-CZ" w:eastAsia="pl-PL"/>
              </w:rPr>
            </w:pPr>
            <w:r w:rsidRPr="000B2B12">
              <w:rPr>
                <w:rFonts w:ascii="Times New Roman" w:eastAsia="Times New Roman" w:hAnsi="Times New Roman"/>
                <w:szCs w:val="24"/>
                <w:lang w:val="cs-CZ" w:eastAsia="pl-PL"/>
              </w:rPr>
              <w:t>małym przedsiębiorcą</w:t>
            </w:r>
          </w:p>
        </w:tc>
        <w:permStart w:id="1" w:edGrp="everyone"/>
        <w:tc>
          <w:tcPr>
            <w:tcW w:w="567" w:type="dxa"/>
            <w:vAlign w:val="center"/>
          </w:tcPr>
          <w:p w:rsidR="000B2B12" w:rsidRPr="000B2B12" w:rsidRDefault="000B0020" w:rsidP="000B2B12">
            <w:pPr>
              <w:autoSpaceDE w:val="0"/>
              <w:autoSpaceDN w:val="0"/>
              <w:adjustRightInd w:val="0"/>
              <w:spacing w:after="0" w:line="240" w:lineRule="auto"/>
              <w:jc w:val="center"/>
              <w:rPr>
                <w:rFonts w:ascii="Times New Roman" w:eastAsia="Times New Roman" w:hAnsi="Times New Roman"/>
                <w:sz w:val="24"/>
                <w:szCs w:val="24"/>
                <w:lang w:val="cs-CZ" w:eastAsia="pl-PL"/>
              </w:rPr>
            </w:pPr>
            <w:r w:rsidRPr="000B2B12">
              <w:rPr>
                <w:rFonts w:ascii="Times New Roman" w:eastAsia="Times New Roman" w:hAnsi="Times New Roman"/>
                <w:b/>
                <w:bCs/>
                <w:color w:val="000000"/>
                <w:sz w:val="24"/>
                <w:szCs w:val="24"/>
                <w:lang w:val="cs-CZ" w:eastAsia="pl-PL"/>
              </w:rPr>
              <w:fldChar w:fldCharType="begin">
                <w:ffData>
                  <w:name w:val="Wybór1"/>
                  <w:enabled/>
                  <w:calcOnExit w:val="0"/>
                  <w:checkBox>
                    <w:sizeAuto/>
                    <w:default w:val="0"/>
                  </w:checkBox>
                </w:ffData>
              </w:fldChar>
            </w:r>
            <w:r w:rsidR="000B2B12" w:rsidRPr="000B2B12">
              <w:rPr>
                <w:rFonts w:ascii="Times New Roman" w:eastAsia="Times New Roman" w:hAnsi="Times New Roman"/>
                <w:b/>
                <w:bCs/>
                <w:color w:val="000000"/>
                <w:sz w:val="24"/>
                <w:szCs w:val="24"/>
                <w:lang w:val="cs-CZ" w:eastAsia="pl-PL"/>
              </w:rPr>
              <w:instrText xml:space="preserve"> FORMCHECKBOX </w:instrText>
            </w:r>
            <w:r>
              <w:rPr>
                <w:rFonts w:ascii="Times New Roman" w:eastAsia="Times New Roman" w:hAnsi="Times New Roman"/>
                <w:b/>
                <w:bCs/>
                <w:color w:val="000000"/>
                <w:sz w:val="24"/>
                <w:szCs w:val="24"/>
                <w:lang w:val="cs-CZ" w:eastAsia="pl-PL"/>
              </w:rPr>
            </w:r>
            <w:r>
              <w:rPr>
                <w:rFonts w:ascii="Times New Roman" w:eastAsia="Times New Roman" w:hAnsi="Times New Roman"/>
                <w:b/>
                <w:bCs/>
                <w:color w:val="000000"/>
                <w:sz w:val="24"/>
                <w:szCs w:val="24"/>
                <w:lang w:val="cs-CZ" w:eastAsia="pl-PL"/>
              </w:rPr>
              <w:fldChar w:fldCharType="separate"/>
            </w:r>
            <w:r w:rsidRPr="000B2B12">
              <w:rPr>
                <w:rFonts w:ascii="Times New Roman" w:eastAsia="Times New Roman" w:hAnsi="Times New Roman"/>
                <w:b/>
                <w:bCs/>
                <w:color w:val="000000"/>
                <w:sz w:val="24"/>
                <w:szCs w:val="24"/>
                <w:lang w:val="cs-CZ" w:eastAsia="pl-PL"/>
              </w:rPr>
              <w:fldChar w:fldCharType="end"/>
            </w:r>
            <w:permEnd w:id="1"/>
          </w:p>
        </w:tc>
      </w:tr>
      <w:tr w:rsidR="000B2B12" w:rsidRPr="000B2B12" w:rsidTr="00B11D96">
        <w:trPr>
          <w:trHeight w:hRule="exact" w:val="397"/>
        </w:trPr>
        <w:tc>
          <w:tcPr>
            <w:tcW w:w="2660" w:type="dxa"/>
            <w:vAlign w:val="center"/>
          </w:tcPr>
          <w:p w:rsidR="000B2B12" w:rsidRPr="000B2B12" w:rsidRDefault="000B2B12" w:rsidP="000B2B12">
            <w:pPr>
              <w:autoSpaceDE w:val="0"/>
              <w:autoSpaceDN w:val="0"/>
              <w:adjustRightInd w:val="0"/>
              <w:spacing w:after="0" w:line="240" w:lineRule="auto"/>
              <w:ind w:left="284"/>
              <w:rPr>
                <w:rFonts w:ascii="Times New Roman" w:eastAsia="Times New Roman" w:hAnsi="Times New Roman"/>
                <w:szCs w:val="24"/>
                <w:lang w:val="cs-CZ" w:eastAsia="pl-PL"/>
              </w:rPr>
            </w:pPr>
            <w:r w:rsidRPr="000B2B12">
              <w:rPr>
                <w:rFonts w:ascii="Times New Roman" w:eastAsia="Times New Roman" w:hAnsi="Times New Roman"/>
                <w:szCs w:val="24"/>
                <w:lang w:val="cs-CZ" w:eastAsia="pl-PL"/>
              </w:rPr>
              <w:t>średnim przedsiębiorcą</w:t>
            </w:r>
          </w:p>
        </w:tc>
        <w:permStart w:id="2" w:edGrp="everyone"/>
        <w:tc>
          <w:tcPr>
            <w:tcW w:w="567" w:type="dxa"/>
            <w:vAlign w:val="center"/>
          </w:tcPr>
          <w:p w:rsidR="000B2B12" w:rsidRPr="000B2B12" w:rsidRDefault="000B0020" w:rsidP="000B2B12">
            <w:pPr>
              <w:autoSpaceDE w:val="0"/>
              <w:autoSpaceDN w:val="0"/>
              <w:adjustRightInd w:val="0"/>
              <w:spacing w:after="0" w:line="240" w:lineRule="auto"/>
              <w:jc w:val="center"/>
              <w:rPr>
                <w:rFonts w:ascii="Times New Roman" w:eastAsia="Times New Roman" w:hAnsi="Times New Roman"/>
                <w:sz w:val="24"/>
                <w:szCs w:val="24"/>
                <w:lang w:val="cs-CZ" w:eastAsia="pl-PL"/>
              </w:rPr>
            </w:pPr>
            <w:r w:rsidRPr="000B2B12">
              <w:rPr>
                <w:rFonts w:ascii="Times New Roman" w:eastAsia="Times New Roman" w:hAnsi="Times New Roman"/>
                <w:b/>
                <w:bCs/>
                <w:color w:val="000000"/>
                <w:sz w:val="24"/>
                <w:szCs w:val="24"/>
                <w:lang w:val="cs-CZ" w:eastAsia="pl-PL"/>
              </w:rPr>
              <w:fldChar w:fldCharType="begin">
                <w:ffData>
                  <w:name w:val="Wybór1"/>
                  <w:enabled/>
                  <w:calcOnExit w:val="0"/>
                  <w:checkBox>
                    <w:sizeAuto/>
                    <w:default w:val="0"/>
                  </w:checkBox>
                </w:ffData>
              </w:fldChar>
            </w:r>
            <w:r w:rsidR="000B2B12" w:rsidRPr="000B2B12">
              <w:rPr>
                <w:rFonts w:ascii="Times New Roman" w:eastAsia="Times New Roman" w:hAnsi="Times New Roman"/>
                <w:b/>
                <w:bCs/>
                <w:color w:val="000000"/>
                <w:sz w:val="24"/>
                <w:szCs w:val="24"/>
                <w:lang w:val="cs-CZ" w:eastAsia="pl-PL"/>
              </w:rPr>
              <w:instrText xml:space="preserve"> FORMCHECKBOX </w:instrText>
            </w:r>
            <w:r>
              <w:rPr>
                <w:rFonts w:ascii="Times New Roman" w:eastAsia="Times New Roman" w:hAnsi="Times New Roman"/>
                <w:b/>
                <w:bCs/>
                <w:color w:val="000000"/>
                <w:sz w:val="24"/>
                <w:szCs w:val="24"/>
                <w:lang w:val="cs-CZ" w:eastAsia="pl-PL"/>
              </w:rPr>
            </w:r>
            <w:r>
              <w:rPr>
                <w:rFonts w:ascii="Times New Roman" w:eastAsia="Times New Roman" w:hAnsi="Times New Roman"/>
                <w:b/>
                <w:bCs/>
                <w:color w:val="000000"/>
                <w:sz w:val="24"/>
                <w:szCs w:val="24"/>
                <w:lang w:val="cs-CZ" w:eastAsia="pl-PL"/>
              </w:rPr>
              <w:fldChar w:fldCharType="separate"/>
            </w:r>
            <w:r w:rsidRPr="000B2B12">
              <w:rPr>
                <w:rFonts w:ascii="Times New Roman" w:eastAsia="Times New Roman" w:hAnsi="Times New Roman"/>
                <w:b/>
                <w:bCs/>
                <w:color w:val="000000"/>
                <w:sz w:val="24"/>
                <w:szCs w:val="24"/>
                <w:lang w:val="cs-CZ" w:eastAsia="pl-PL"/>
              </w:rPr>
              <w:fldChar w:fldCharType="end"/>
            </w:r>
            <w:permEnd w:id="2"/>
          </w:p>
        </w:tc>
      </w:tr>
    </w:tbl>
    <w:p w:rsidR="000B2B12" w:rsidRPr="000B2B12" w:rsidRDefault="000B2B12" w:rsidP="000B2B12">
      <w:pPr>
        <w:autoSpaceDE w:val="0"/>
        <w:autoSpaceDN w:val="0"/>
        <w:adjustRightInd w:val="0"/>
        <w:spacing w:before="120" w:after="120" w:line="276" w:lineRule="auto"/>
        <w:ind w:left="284"/>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 xml:space="preserve">spełniającym warunki określone w załączniku I do rozporządzenia Komisji (UE) Nr 651/2014 </w:t>
      </w:r>
      <w:r w:rsidRPr="000B2B12">
        <w:rPr>
          <w:rFonts w:ascii="Times New Roman" w:eastAsia="MS Mincho" w:hAnsi="Times New Roman"/>
          <w:bCs/>
          <w:szCs w:val="24"/>
          <w:lang w:val="cs-CZ" w:eastAsia="pl-PL"/>
        </w:rPr>
        <w:br/>
        <w:t xml:space="preserve">z dnia 17 czerwca 2014 r. uznającego niektóre rodzaje pomocy za zgodne z rynkiem wewnętrznym </w:t>
      </w:r>
      <w:r w:rsidRPr="000B2B12">
        <w:rPr>
          <w:rFonts w:ascii="Times New Roman" w:eastAsia="MS Mincho" w:hAnsi="Times New Roman"/>
          <w:bCs/>
          <w:szCs w:val="24"/>
          <w:lang w:val="cs-CZ" w:eastAsia="pl-PL"/>
        </w:rPr>
        <w:br/>
        <w:t>w zastosowaniu art. 107 i 108  Traktatu (Dz. Urz. UE L 187 z 26.06.2014 r., str.1).</w:t>
      </w:r>
    </w:p>
    <w:p w:rsidR="000B2B12" w:rsidRPr="000B2B12" w:rsidRDefault="000B2B12" w:rsidP="000B2B12">
      <w:pPr>
        <w:spacing w:after="120" w:line="276" w:lineRule="auto"/>
        <w:jc w:val="both"/>
        <w:rPr>
          <w:rFonts w:ascii="Times New Roman" w:eastAsia="MS Mincho" w:hAnsi="Times New Roman"/>
          <w:bCs/>
          <w:szCs w:val="24"/>
          <w:u w:val="single"/>
          <w:lang w:val="cs-CZ" w:eastAsia="pl-PL"/>
        </w:rPr>
      </w:pPr>
      <w:r w:rsidRPr="000B2B12">
        <w:rPr>
          <w:rFonts w:ascii="Times New Roman" w:eastAsia="MS Mincho" w:hAnsi="Times New Roman"/>
          <w:bCs/>
          <w:szCs w:val="24"/>
          <w:u w:val="single"/>
          <w:lang w:val="cs-CZ" w:eastAsia="pl-PL"/>
        </w:rPr>
        <w:t>Wyjaśnienia do pkt. 1 powyżej:</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n</w:t>
      </w:r>
      <w:r w:rsidRPr="000B2B12">
        <w:rPr>
          <w:rFonts w:ascii="Times New Roman" w:eastAsia="MS Mincho" w:hAnsi="Times New Roman"/>
          <w:bCs/>
          <w:color w:val="000000"/>
          <w:szCs w:val="24"/>
          <w:lang w:val="cs-CZ" w:eastAsia="pl-PL"/>
        </w:rPr>
        <w:t xml:space="preserve">a kategorię </w:t>
      </w:r>
      <w:r w:rsidRPr="000B2B12">
        <w:rPr>
          <w:rFonts w:ascii="Times New Roman" w:eastAsia="MS Mincho" w:hAnsi="Times New Roman"/>
          <w:color w:val="000000"/>
          <w:szCs w:val="24"/>
          <w:lang w:val="cs-CZ" w:eastAsia="pl-PL"/>
        </w:rPr>
        <w:t>mikroprzedsiębiorstw</w:t>
      </w:r>
      <w:r w:rsidRPr="000B2B12">
        <w:rPr>
          <w:rFonts w:ascii="Times New Roman" w:eastAsia="MS Mincho" w:hAnsi="Times New Roman"/>
          <w:bCs/>
          <w:color w:val="000000"/>
          <w:szCs w:val="24"/>
          <w:lang w:val="cs-CZ" w:eastAsia="pl-PL"/>
        </w:rPr>
        <w:t xml:space="preserve"> oraz </w:t>
      </w:r>
      <w:r w:rsidRPr="000B2B12">
        <w:rPr>
          <w:rFonts w:ascii="Times New Roman" w:eastAsia="MS Mincho" w:hAnsi="Times New Roman"/>
          <w:color w:val="000000"/>
          <w:szCs w:val="24"/>
          <w:lang w:val="cs-CZ" w:eastAsia="pl-PL"/>
        </w:rPr>
        <w:t>małych</w:t>
      </w:r>
      <w:r w:rsidRPr="000B2B12">
        <w:rPr>
          <w:rFonts w:ascii="Times New Roman" w:eastAsia="MS Mincho" w:hAnsi="Times New Roman"/>
          <w:bCs/>
          <w:color w:val="000000"/>
          <w:szCs w:val="24"/>
          <w:lang w:val="cs-CZ" w:eastAsia="pl-PL"/>
        </w:rPr>
        <w:t xml:space="preserve"> i </w:t>
      </w:r>
      <w:r w:rsidRPr="000B2B12">
        <w:rPr>
          <w:rFonts w:ascii="Times New Roman" w:eastAsia="MS Mincho" w:hAnsi="Times New Roman"/>
          <w:color w:val="000000"/>
          <w:szCs w:val="24"/>
          <w:lang w:val="cs-CZ" w:eastAsia="pl-PL"/>
        </w:rPr>
        <w:t>średnich</w:t>
      </w:r>
      <w:r w:rsidRPr="000B2B12">
        <w:rPr>
          <w:rFonts w:ascii="Times New Roman" w:eastAsia="MS Mincho" w:hAnsi="Times New Roman"/>
          <w:bCs/>
          <w:color w:val="000000"/>
          <w:szCs w:val="24"/>
          <w:lang w:val="cs-CZ" w:eastAsia="pl-PL"/>
        </w:rPr>
        <w:t xml:space="preserve"> przedsiębiorstw </w:t>
      </w:r>
      <w:r w:rsidRPr="000B2B12">
        <w:rPr>
          <w:rFonts w:ascii="Times New Roman" w:eastAsia="MS Mincho" w:hAnsi="Times New Roman"/>
          <w:color w:val="000000"/>
          <w:szCs w:val="24"/>
          <w:lang w:val="cs-CZ" w:eastAsia="pl-PL"/>
        </w:rPr>
        <w:t xml:space="preserve">(MŚP) </w:t>
      </w:r>
      <w:r w:rsidRPr="000B2B12">
        <w:rPr>
          <w:rFonts w:ascii="Times New Roman" w:eastAsia="MS Mincho" w:hAnsi="Times New Roman"/>
          <w:bCs/>
          <w:color w:val="000000"/>
          <w:szCs w:val="24"/>
          <w:lang w:val="cs-CZ" w:eastAsia="pl-PL"/>
        </w:rPr>
        <w:t xml:space="preserve">składają się przedsiębiorstwa, które zatrudniają mniej niż 250 pracowników i których roczny obrót </w:t>
      </w:r>
      <w:r w:rsidRPr="000B2B12">
        <w:rPr>
          <w:rFonts w:ascii="Times New Roman" w:eastAsia="MS Mincho" w:hAnsi="Times New Roman"/>
          <w:bCs/>
          <w:color w:val="000000"/>
          <w:szCs w:val="24"/>
          <w:lang w:val="cs-CZ" w:eastAsia="pl-PL"/>
        </w:rPr>
        <w:br/>
        <w:t>nie przekracza 50 milionów EUR lub całkowity bilans roczny nie przekracza 43 milionów EUR,</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 xml:space="preserve">w kategorii MŚP, przedsiębiorstwo </w:t>
      </w:r>
      <w:r w:rsidRPr="000B2B12">
        <w:rPr>
          <w:rFonts w:ascii="Times New Roman" w:eastAsia="MS Mincho" w:hAnsi="Times New Roman"/>
          <w:color w:val="000000"/>
          <w:szCs w:val="24"/>
          <w:lang w:val="cs-CZ" w:eastAsia="pl-PL"/>
        </w:rPr>
        <w:t xml:space="preserve">małe </w:t>
      </w:r>
      <w:r w:rsidRPr="000B2B12">
        <w:rPr>
          <w:rFonts w:ascii="Times New Roman" w:eastAsia="MS Mincho" w:hAnsi="Times New Roman"/>
          <w:bCs/>
          <w:color w:val="000000"/>
          <w:szCs w:val="24"/>
          <w:lang w:val="cs-CZ" w:eastAsia="pl-PL"/>
        </w:rPr>
        <w:t xml:space="preserve">definiuje się jako przedsiębiorstwo zatrudniające mniej niż 50 pracowników i którego roczny obrót lub całkowity bilans roczny nie przekracza </w:t>
      </w:r>
      <w:r w:rsidRPr="000B2B12">
        <w:rPr>
          <w:rFonts w:ascii="Times New Roman" w:eastAsia="MS Mincho" w:hAnsi="Times New Roman"/>
          <w:bCs/>
          <w:color w:val="000000"/>
          <w:szCs w:val="24"/>
          <w:lang w:val="cs-CZ" w:eastAsia="pl-PL"/>
        </w:rPr>
        <w:br/>
        <w:t>10 milionów EUR,</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 xml:space="preserve">w kategorii MŚP, </w:t>
      </w:r>
      <w:r w:rsidRPr="000B2B12">
        <w:rPr>
          <w:rFonts w:ascii="Times New Roman" w:eastAsia="MS Mincho" w:hAnsi="Times New Roman"/>
          <w:color w:val="000000"/>
          <w:szCs w:val="24"/>
          <w:lang w:val="cs-CZ" w:eastAsia="pl-PL"/>
        </w:rPr>
        <w:t>mikroprzedsiębiorstwo</w:t>
      </w:r>
      <w:r w:rsidRPr="000B2B12">
        <w:rPr>
          <w:rFonts w:ascii="Times New Roman" w:eastAsia="MS Mincho" w:hAnsi="Times New Roman"/>
          <w:bCs/>
          <w:color w:val="000000"/>
          <w:szCs w:val="24"/>
          <w:lang w:val="cs-CZ" w:eastAsia="pl-PL"/>
        </w:rPr>
        <w:t xml:space="preserve"> definiuje się jako przedsiębiorstwo zatrudniające mniej niż 10 pracowników i którego roczny obrót lub całkowity bilans roczny nie przekracza 2 milionów EUR,</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powyższa zasada nie dotyczy sytuacji wynikających ze zmiany w strukturze właścicielskiej przedsiębiorstwa:</w:t>
      </w:r>
    </w:p>
    <w:p w:rsidR="000B2B12" w:rsidRPr="000B2B12" w:rsidRDefault="000B2B12" w:rsidP="000B2B12">
      <w:pPr>
        <w:numPr>
          <w:ilvl w:val="0"/>
          <w:numId w:val="31"/>
        </w:numPr>
        <w:spacing w:after="120" w:line="276" w:lineRule="auto"/>
        <w:ind w:left="567" w:hanging="283"/>
        <w:jc w:val="both"/>
        <w:rPr>
          <w:rFonts w:ascii="Times New Roman" w:eastAsia="MS Mincho" w:hAnsi="Times New Roman"/>
          <w:bCs/>
          <w:color w:val="000000"/>
          <w:szCs w:val="24"/>
          <w:lang w:val="cs-CZ"/>
        </w:rPr>
      </w:pPr>
      <w:r w:rsidRPr="000B2B12">
        <w:rPr>
          <w:rFonts w:ascii="Times New Roman" w:eastAsia="MS Mincho" w:hAnsi="Times New Roman"/>
          <w:bCs/>
          <w:color w:val="000000"/>
          <w:szCs w:val="24"/>
          <w:lang w:val="cs-CZ"/>
        </w:rPr>
        <w:t xml:space="preserve">przejęcia przedsiębiorstwa mającego status MSP przez przedsiębiorstwo duże i w związku </w:t>
      </w:r>
      <w:r w:rsidRPr="000B2B12">
        <w:rPr>
          <w:rFonts w:ascii="Times New Roman" w:eastAsia="MS Mincho" w:hAnsi="Times New Roman"/>
          <w:bCs/>
          <w:color w:val="000000"/>
          <w:szCs w:val="24"/>
          <w:lang w:val="cs-CZ"/>
        </w:rPr>
        <w:br/>
        <w:t>z tym stanie się przedsiębiorstwem powiązanym lub partnerskim,</w:t>
      </w:r>
    </w:p>
    <w:p w:rsidR="000B2B12" w:rsidRPr="000B2B12" w:rsidRDefault="000B2B12" w:rsidP="000B2B12">
      <w:pPr>
        <w:numPr>
          <w:ilvl w:val="0"/>
          <w:numId w:val="31"/>
        </w:numPr>
        <w:spacing w:after="120" w:line="276" w:lineRule="auto"/>
        <w:ind w:left="567" w:hanging="283"/>
        <w:jc w:val="both"/>
        <w:rPr>
          <w:rFonts w:ascii="Times New Roman" w:eastAsia="MS Mincho" w:hAnsi="Times New Roman"/>
          <w:bCs/>
          <w:color w:val="000000"/>
          <w:szCs w:val="24"/>
          <w:lang w:val="cs-CZ"/>
        </w:rPr>
      </w:pPr>
      <w:r w:rsidRPr="000B2B12">
        <w:rPr>
          <w:rFonts w:ascii="Times New Roman" w:eastAsia="MS Mincho" w:hAnsi="Times New Roman"/>
          <w:bCs/>
          <w:color w:val="000000"/>
          <w:szCs w:val="24"/>
          <w:lang w:val="cs-CZ"/>
        </w:rPr>
        <w:t xml:space="preserve">utrata statusu mikro lub małego przedsiębiorstwa może mieć także miejsce w przypadku przejęcia pierwszego z nich przez małe lub średnie przedsiębiorstwo, a w przypadku drugiego </w:t>
      </w:r>
      <w:r w:rsidRPr="000B2B12">
        <w:rPr>
          <w:rFonts w:ascii="Times New Roman" w:eastAsia="MS Mincho" w:hAnsi="Times New Roman"/>
          <w:bCs/>
          <w:color w:val="000000"/>
          <w:szCs w:val="24"/>
          <w:lang w:val="cs-CZ"/>
        </w:rPr>
        <w:br/>
        <w:t>z nich w wyniku przejęcia przez średnie przedsiębiorstwo.</w:t>
      </w:r>
    </w:p>
    <w:p w:rsidR="000B2B12" w:rsidRPr="000B2B12" w:rsidRDefault="000B2B12" w:rsidP="000B2B12">
      <w:pPr>
        <w:numPr>
          <w:ilvl w:val="0"/>
          <w:numId w:val="39"/>
        </w:numPr>
        <w:autoSpaceDE w:val="0"/>
        <w:autoSpaceDN w:val="0"/>
        <w:adjustRightInd w:val="0"/>
        <w:spacing w:after="12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color w:val="000000"/>
          <w:lang w:val="cs-CZ" w:eastAsia="pl-PL"/>
        </w:rPr>
        <w:t>w sytuacjach opisanych powyżej, utrata statusu następuje w dniu przejęcia przedsiębiorstwa.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0B2B12" w:rsidRPr="000B2B12" w:rsidRDefault="000B2B12" w:rsidP="000B2B12">
      <w:pPr>
        <w:numPr>
          <w:ilvl w:val="0"/>
          <w:numId w:val="39"/>
        </w:numPr>
        <w:autoSpaceDE w:val="0"/>
        <w:autoSpaceDN w:val="0"/>
        <w:adjustRightInd w:val="0"/>
        <w:spacing w:after="24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color w:val="000000"/>
          <w:lang w:val="cs-CZ" w:eastAsia="pl-PL"/>
        </w:rPr>
        <w:lastRenderedPageBreak/>
        <w:t>w przypadku nowoutworzonych przedsiębiorstw, których księgi rachunkowe jeszcze nie zostały zamknięte dane, które mają zastosowanie pochodzą z oceny dokonanej w dobrej wierze zgodnie z zasadami najlepszej praktyki w trakcie roku obrachunkowego.</w:t>
      </w:r>
    </w:p>
    <w:p w:rsidR="000B2B12" w:rsidRPr="000B2B12" w:rsidRDefault="000B2B12" w:rsidP="000B2B12">
      <w:pPr>
        <w:numPr>
          <w:ilvl w:val="0"/>
          <w:numId w:val="32"/>
        </w:numPr>
        <w:autoSpaceDE w:val="0"/>
        <w:autoSpaceDN w:val="0"/>
        <w:adjustRightInd w:val="0"/>
        <w:spacing w:after="120" w:line="276" w:lineRule="auto"/>
        <w:ind w:left="284" w:hanging="284"/>
        <w:jc w:val="both"/>
        <w:rPr>
          <w:rFonts w:ascii="Times New Roman" w:eastAsia="MS Mincho" w:hAnsi="Times New Roman"/>
          <w:bCs/>
          <w:iCs/>
          <w:szCs w:val="24"/>
          <w:lang w:val="cs-CZ" w:eastAsia="pl-PL"/>
        </w:rPr>
      </w:pPr>
      <w:r w:rsidRPr="000B2B12">
        <w:rPr>
          <w:rFonts w:ascii="Times New Roman" w:eastAsia="MS Mincho" w:hAnsi="Times New Roman"/>
          <w:b/>
          <w:szCs w:val="24"/>
          <w:lang w:val="cs-CZ" w:eastAsia="pl-PL"/>
        </w:rPr>
        <w:t>Wnioskodawca</w:t>
      </w:r>
      <w:r w:rsidRPr="000B2B12">
        <w:rPr>
          <w:rFonts w:ascii="Times New Roman" w:eastAsia="MS Mincho" w:hAnsi="Times New Roman"/>
          <w:b/>
          <w:bCs/>
          <w:szCs w:val="24"/>
          <w:lang w:val="cs-CZ" w:eastAsia="pl-PL"/>
        </w:rPr>
        <w:t>:</w:t>
      </w:r>
      <w:r w:rsidRPr="000B2B12">
        <w:rPr>
          <w:rFonts w:ascii="Times New Roman" w:eastAsia="MS Mincho" w:hAnsi="Times New Roman"/>
          <w:bCs/>
          <w:iCs/>
          <w:szCs w:val="24"/>
          <w:lang w:val="cs-CZ" w:eastAsia="pl-PL"/>
        </w:rPr>
        <w:t xml:space="preserve"> (pełna nazwa zgodnie z dokumentem rejestrowym):</w:t>
      </w:r>
    </w:p>
    <w:p w:rsidR="000B2B12" w:rsidRPr="000B2B12" w:rsidRDefault="000B2B12" w:rsidP="000B2B12">
      <w:pPr>
        <w:autoSpaceDE w:val="0"/>
        <w:autoSpaceDN w:val="0"/>
        <w:adjustRightInd w:val="0"/>
        <w:spacing w:after="120" w:line="276" w:lineRule="auto"/>
        <w:ind w:left="284" w:hanging="284"/>
        <w:jc w:val="both"/>
        <w:rPr>
          <w:rFonts w:ascii="Times New Roman" w:eastAsia="MS Mincho" w:hAnsi="Times New Roman"/>
          <w:bCs/>
          <w:iCs/>
          <w:szCs w:val="24"/>
          <w:lang w:val="cs-CZ" w:eastAsia="pl-PL"/>
        </w:rPr>
      </w:pPr>
      <w:r w:rsidRPr="000B2B12">
        <w:rPr>
          <w:rFonts w:ascii="Times New Roman" w:eastAsia="MS Mincho" w:hAnsi="Times New Roman"/>
          <w:bCs/>
          <w:iCs/>
          <w:szCs w:val="24"/>
          <w:lang w:val="cs-CZ" w:eastAsia="pl-PL"/>
        </w:rPr>
        <w:t>..</w:t>
      </w:r>
      <w:permStart w:id="3" w:edGrp="everyone"/>
      <w:r w:rsidRPr="000B2B12">
        <w:rPr>
          <w:rFonts w:ascii="Times New Roman" w:eastAsia="MS Mincho" w:hAnsi="Times New Roman"/>
          <w:bCs/>
          <w:iCs/>
          <w:szCs w:val="24"/>
          <w:lang w:val="cs-CZ" w:eastAsia="pl-PL"/>
        </w:rPr>
        <w:t>.......................................................................................................................................</w:t>
      </w:r>
    </w:p>
    <w:permEnd w:id="3"/>
    <w:p w:rsidR="000B2B12" w:rsidRPr="000B2B12" w:rsidRDefault="000B2B12" w:rsidP="000B2B12">
      <w:pPr>
        <w:numPr>
          <w:ilvl w:val="0"/>
          <w:numId w:val="32"/>
        </w:numPr>
        <w:autoSpaceDE w:val="0"/>
        <w:autoSpaceDN w:val="0"/>
        <w:adjustRightInd w:val="0"/>
        <w:spacing w:after="120" w:line="276" w:lineRule="auto"/>
        <w:ind w:left="284" w:hanging="284"/>
        <w:rPr>
          <w:rFonts w:ascii="Times New Roman" w:eastAsia="MS Mincho" w:hAnsi="Times New Roman"/>
          <w:bCs/>
          <w:iCs/>
          <w:szCs w:val="24"/>
          <w:lang w:val="cs-CZ" w:eastAsia="pl-PL"/>
        </w:rPr>
      </w:pPr>
      <w:r w:rsidRPr="000B2B12">
        <w:rPr>
          <w:rFonts w:ascii="Times New Roman" w:eastAsia="MS Mincho" w:hAnsi="Times New Roman"/>
          <w:b/>
          <w:szCs w:val="24"/>
          <w:lang w:val="cs-CZ" w:eastAsia="pl-PL"/>
        </w:rPr>
        <w:t>Data rozpoczęcia działalności Wnioskodawcy</w:t>
      </w:r>
      <w:r w:rsidRPr="000B2B12">
        <w:rPr>
          <w:rFonts w:ascii="Times New Roman" w:eastAsia="MS Mincho" w:hAnsi="Times New Roman"/>
          <w:bCs/>
          <w:szCs w:val="24"/>
          <w:lang w:val="cs-CZ" w:eastAsia="pl-PL"/>
        </w:rPr>
        <w:t xml:space="preserve"> </w:t>
      </w:r>
      <w:r w:rsidRPr="000B2B12">
        <w:rPr>
          <w:rFonts w:ascii="Times New Roman" w:eastAsia="MS Mincho" w:hAnsi="Times New Roman"/>
          <w:bCs/>
          <w:iCs/>
          <w:szCs w:val="24"/>
          <w:lang w:val="cs-CZ" w:eastAsia="pl-PL"/>
        </w:rPr>
        <w:t xml:space="preserve">(miesiąc/rok): </w:t>
      </w:r>
      <w:permStart w:id="4" w:edGrp="everyone"/>
      <w:r w:rsidRPr="000B2B12">
        <w:rPr>
          <w:rFonts w:ascii="Times New Roman" w:eastAsia="MS Mincho" w:hAnsi="Times New Roman"/>
          <w:bCs/>
          <w:iCs/>
          <w:szCs w:val="24"/>
          <w:lang w:val="cs-CZ" w:eastAsia="pl-PL"/>
        </w:rPr>
        <w:t>.........................................................................................................................................</w:t>
      </w:r>
      <w:permEnd w:id="4"/>
    </w:p>
    <w:p w:rsidR="000B2B12" w:rsidRPr="000B2B12" w:rsidRDefault="000B2B12" w:rsidP="000B2B12">
      <w:pPr>
        <w:numPr>
          <w:ilvl w:val="0"/>
          <w:numId w:val="32"/>
        </w:numPr>
        <w:autoSpaceDE w:val="0"/>
        <w:autoSpaceDN w:val="0"/>
        <w:adjustRightInd w:val="0"/>
        <w:spacing w:after="120" w:line="276" w:lineRule="auto"/>
        <w:ind w:left="284" w:hanging="284"/>
        <w:jc w:val="both"/>
        <w:rPr>
          <w:rFonts w:ascii="Times New Roman" w:eastAsia="MS Mincho" w:hAnsi="Times New Roman"/>
          <w:bCs/>
          <w:iCs/>
          <w:szCs w:val="24"/>
          <w:lang w:val="cs-CZ" w:eastAsia="pl-PL"/>
        </w:rPr>
      </w:pPr>
      <w:r w:rsidRPr="000B2B12">
        <w:rPr>
          <w:rFonts w:ascii="Times New Roman" w:eastAsia="MS Mincho" w:hAnsi="Times New Roman"/>
          <w:b/>
          <w:szCs w:val="24"/>
          <w:lang w:val="cs-CZ" w:eastAsia="pl-PL"/>
        </w:rPr>
        <w:t>Jest przedsiębiorstwem samodzielnym/ niezależnym: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1985"/>
        <w:gridCol w:w="567"/>
        <w:gridCol w:w="340"/>
        <w:gridCol w:w="1985"/>
      </w:tblGrid>
      <w:tr w:rsidR="000B2B12" w:rsidRPr="000B2B12" w:rsidTr="00B11D96">
        <w:trPr>
          <w:trHeight w:hRule="exact" w:val="340"/>
        </w:trPr>
        <w:tc>
          <w:tcPr>
            <w:tcW w:w="340" w:type="dxa"/>
          </w:tcPr>
          <w:p w:rsidR="000B2B12" w:rsidRPr="000B2B12" w:rsidRDefault="000B2B12" w:rsidP="000B2B12">
            <w:pPr>
              <w:autoSpaceDE w:val="0"/>
              <w:autoSpaceDN w:val="0"/>
              <w:adjustRightInd w:val="0"/>
              <w:spacing w:after="120" w:line="276" w:lineRule="auto"/>
              <w:jc w:val="both"/>
              <w:rPr>
                <w:rFonts w:ascii="Times New Roman" w:eastAsia="Times New Roman" w:hAnsi="Times New Roman"/>
                <w:b/>
                <w:szCs w:val="24"/>
                <w:lang w:val="cs-CZ" w:eastAsia="pl-PL"/>
              </w:rPr>
            </w:pPr>
            <w:permStart w:id="5" w:edGrp="everyone" w:colFirst="3" w:colLast="3"/>
            <w:permStart w:id="6" w:edGrp="everyone" w:colFirst="0" w:colLast="0"/>
          </w:p>
        </w:tc>
        <w:tc>
          <w:tcPr>
            <w:tcW w:w="1985" w:type="dxa"/>
            <w:tcBorders>
              <w:top w:val="nil"/>
              <w:bottom w:val="nil"/>
              <w:right w:val="nil"/>
            </w:tcBorders>
            <w:vAlign w:val="center"/>
          </w:tcPr>
          <w:p w:rsidR="000B2B12" w:rsidRPr="000B2B12" w:rsidRDefault="000B2B12" w:rsidP="000B2B12">
            <w:pPr>
              <w:autoSpaceDE w:val="0"/>
              <w:autoSpaceDN w:val="0"/>
              <w:adjustRightInd w:val="0"/>
              <w:spacing w:after="0" w:line="240" w:lineRule="auto"/>
              <w:rPr>
                <w:rFonts w:ascii="Times New Roman" w:eastAsia="Times New Roman" w:hAnsi="Times New Roman"/>
                <w:b/>
                <w:szCs w:val="24"/>
                <w:lang w:val="cs-CZ" w:eastAsia="pl-PL"/>
              </w:rPr>
            </w:pPr>
            <w:r w:rsidRPr="000B2B12">
              <w:rPr>
                <w:rFonts w:ascii="Times New Roman" w:eastAsia="Times New Roman" w:hAnsi="Times New Roman"/>
                <w:b/>
                <w:szCs w:val="24"/>
                <w:lang w:val="cs-CZ" w:eastAsia="pl-PL"/>
              </w:rPr>
              <w:t>TAK</w:t>
            </w:r>
          </w:p>
        </w:tc>
        <w:tc>
          <w:tcPr>
            <w:tcW w:w="567" w:type="dxa"/>
            <w:tcBorders>
              <w:top w:val="nil"/>
              <w:left w:val="nil"/>
              <w:bottom w:val="nil"/>
              <w:right w:val="single" w:sz="4" w:space="0" w:color="auto"/>
            </w:tcBorders>
          </w:tcPr>
          <w:p w:rsidR="000B2B12" w:rsidRPr="000B2B12" w:rsidRDefault="000B2B12" w:rsidP="000B2B12">
            <w:pPr>
              <w:autoSpaceDE w:val="0"/>
              <w:autoSpaceDN w:val="0"/>
              <w:adjustRightInd w:val="0"/>
              <w:spacing w:after="120" w:line="276" w:lineRule="auto"/>
              <w:jc w:val="both"/>
              <w:rPr>
                <w:rFonts w:ascii="Times New Roman" w:eastAsia="Times New Roman" w:hAnsi="Times New Roman"/>
                <w:b/>
                <w:szCs w:val="24"/>
                <w:lang w:val="cs-CZ" w:eastAsia="pl-PL"/>
              </w:rPr>
            </w:pPr>
          </w:p>
        </w:tc>
        <w:tc>
          <w:tcPr>
            <w:tcW w:w="340" w:type="dxa"/>
            <w:tcBorders>
              <w:left w:val="single" w:sz="4" w:space="0" w:color="auto"/>
            </w:tcBorders>
          </w:tcPr>
          <w:p w:rsidR="000B2B12" w:rsidRPr="000B2B12" w:rsidRDefault="000B2B12" w:rsidP="000B2B12">
            <w:pPr>
              <w:autoSpaceDE w:val="0"/>
              <w:autoSpaceDN w:val="0"/>
              <w:adjustRightInd w:val="0"/>
              <w:spacing w:after="120" w:line="276" w:lineRule="auto"/>
              <w:jc w:val="both"/>
              <w:rPr>
                <w:rFonts w:ascii="Times New Roman" w:eastAsia="Times New Roman" w:hAnsi="Times New Roman"/>
                <w:b/>
                <w:szCs w:val="24"/>
                <w:lang w:val="cs-CZ" w:eastAsia="pl-PL"/>
              </w:rPr>
            </w:pPr>
          </w:p>
        </w:tc>
        <w:tc>
          <w:tcPr>
            <w:tcW w:w="1985" w:type="dxa"/>
            <w:tcBorders>
              <w:top w:val="nil"/>
              <w:bottom w:val="nil"/>
              <w:right w:val="nil"/>
            </w:tcBorders>
            <w:vAlign w:val="center"/>
          </w:tcPr>
          <w:p w:rsidR="000B2B12" w:rsidRPr="000B2B12" w:rsidRDefault="000B2B12" w:rsidP="000B2B12">
            <w:pPr>
              <w:autoSpaceDE w:val="0"/>
              <w:autoSpaceDN w:val="0"/>
              <w:adjustRightInd w:val="0"/>
              <w:spacing w:after="0" w:line="240" w:lineRule="auto"/>
              <w:rPr>
                <w:rFonts w:ascii="Times New Roman" w:eastAsia="Times New Roman" w:hAnsi="Times New Roman"/>
                <w:b/>
                <w:szCs w:val="24"/>
                <w:lang w:val="cs-CZ" w:eastAsia="pl-PL"/>
              </w:rPr>
            </w:pPr>
            <w:r w:rsidRPr="000B2B12">
              <w:rPr>
                <w:rFonts w:ascii="Times New Roman" w:eastAsia="Times New Roman" w:hAnsi="Times New Roman"/>
                <w:b/>
                <w:szCs w:val="24"/>
                <w:lang w:val="cs-CZ" w:eastAsia="pl-PL"/>
              </w:rPr>
              <w:t>NIE</w:t>
            </w:r>
          </w:p>
        </w:tc>
      </w:tr>
    </w:tbl>
    <w:permEnd w:id="5"/>
    <w:permEnd w:id="6"/>
    <w:p w:rsidR="000B2B12" w:rsidRPr="000B2B12" w:rsidRDefault="000B2B12" w:rsidP="000B2B12">
      <w:pPr>
        <w:autoSpaceDE w:val="0"/>
        <w:autoSpaceDN w:val="0"/>
        <w:adjustRightInd w:val="0"/>
        <w:spacing w:before="120" w:after="120" w:line="276" w:lineRule="auto"/>
        <w:ind w:left="284"/>
        <w:jc w:val="both"/>
        <w:rPr>
          <w:rFonts w:ascii="Times New Roman" w:eastAsia="MS Mincho" w:hAnsi="Times New Roman"/>
          <w:bCs/>
          <w:szCs w:val="24"/>
          <w:lang w:val="cs-CZ" w:eastAsia="pl-PL"/>
        </w:rPr>
      </w:pPr>
      <w:r w:rsidRPr="000B2B12">
        <w:rPr>
          <w:rFonts w:ascii="Times New Roman" w:eastAsia="MS Mincho" w:hAnsi="Times New Roman"/>
          <w:szCs w:val="24"/>
          <w:lang w:val="cs-CZ" w:eastAsia="pl-PL"/>
        </w:rPr>
        <w:t xml:space="preserve">UWAGA: </w:t>
      </w:r>
      <w:r w:rsidRPr="000B2B12">
        <w:rPr>
          <w:rFonts w:ascii="Times New Roman" w:eastAsia="MS Mincho" w:hAnsi="Times New Roman"/>
          <w:bCs/>
          <w:szCs w:val="24"/>
          <w:lang w:val="cs-CZ" w:eastAsia="pl-PL"/>
        </w:rPr>
        <w:t>W przypadku gdy Wnioskodawca jest przedsiębiorcą samodzielnym/niezależnym nie wypełnia załączników a, b i c do oświadczenia o spełnianiu kryteriów MSP.</w:t>
      </w:r>
    </w:p>
    <w:p w:rsidR="000B2B12" w:rsidRPr="000B2B12" w:rsidRDefault="000B2B12" w:rsidP="000B2B12">
      <w:pPr>
        <w:numPr>
          <w:ilvl w:val="0"/>
          <w:numId w:val="32"/>
        </w:numPr>
        <w:autoSpaceDE w:val="0"/>
        <w:autoSpaceDN w:val="0"/>
        <w:adjustRightInd w:val="0"/>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
          <w:szCs w:val="24"/>
          <w:lang w:val="cs-CZ" w:eastAsia="pl-PL"/>
        </w:rPr>
        <w:t>Pozostaje w relacji przedsiębiorstw/ podmiotów partnerskich z</w:t>
      </w:r>
      <w:r w:rsidRPr="000B2B12">
        <w:rPr>
          <w:rFonts w:ascii="Times New Roman" w:eastAsia="MS Mincho" w:hAnsi="Times New Roman"/>
          <w:b/>
          <w:bCs/>
          <w:szCs w:val="24"/>
          <w:lang w:val="cs-CZ" w:eastAsia="pl-PL"/>
        </w:rPr>
        <w:t>:</w:t>
      </w:r>
    </w:p>
    <w:p w:rsidR="000B2B12" w:rsidRPr="000B2B12" w:rsidRDefault="000B2B12" w:rsidP="000B2B12">
      <w:pPr>
        <w:numPr>
          <w:ilvl w:val="0"/>
          <w:numId w:val="33"/>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permStart w:id="7" w:edGrp="everyone"/>
      <w:r w:rsidRPr="000B2B12">
        <w:rPr>
          <w:rFonts w:ascii="Times New Roman" w:eastAsia="MS Mincho" w:hAnsi="Times New Roman"/>
          <w:bCs/>
          <w:szCs w:val="24"/>
          <w:lang w:val="cs-CZ" w:eastAsia="pl-PL"/>
        </w:rPr>
        <w:t>.................................................................................................................................,</w:t>
      </w:r>
    </w:p>
    <w:p w:rsidR="000B2B12" w:rsidRPr="000B2B12" w:rsidRDefault="000B2B12" w:rsidP="000B2B12">
      <w:pPr>
        <w:numPr>
          <w:ilvl w:val="0"/>
          <w:numId w:val="33"/>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
    <w:p w:rsidR="000B2B12" w:rsidRPr="000B2B12" w:rsidRDefault="000B2B12" w:rsidP="000B2B12">
      <w:pPr>
        <w:numPr>
          <w:ilvl w:val="0"/>
          <w:numId w:val="33"/>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
    <w:p w:rsidR="000B2B12" w:rsidRPr="000B2B12" w:rsidRDefault="000B2B12" w:rsidP="000B2B12">
      <w:pPr>
        <w:numPr>
          <w:ilvl w:val="0"/>
          <w:numId w:val="33"/>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
    <w:permEnd w:id="7"/>
    <w:p w:rsidR="000B2B12" w:rsidRPr="000B2B12" w:rsidRDefault="000B2B12" w:rsidP="000B2B12">
      <w:pPr>
        <w:spacing w:after="120" w:line="276" w:lineRule="auto"/>
        <w:ind w:left="284"/>
        <w:jc w:val="both"/>
        <w:rPr>
          <w:rFonts w:ascii="Times New Roman" w:eastAsia="MS Mincho" w:hAnsi="Times New Roman"/>
          <w:bCs/>
          <w:iCs/>
          <w:szCs w:val="24"/>
          <w:lang w:val="cs-CZ" w:eastAsia="pl-PL"/>
        </w:rPr>
      </w:pPr>
      <w:r w:rsidRPr="000B2B12">
        <w:rPr>
          <w:rFonts w:ascii="Times New Roman" w:eastAsia="MS Mincho" w:hAnsi="Times New Roman"/>
          <w:bCs/>
          <w:iCs/>
          <w:szCs w:val="24"/>
          <w:lang w:val="cs-CZ" w:eastAsia="pl-PL"/>
        </w:rPr>
        <w:t>(należy podać nazwy i wypełnić załącznik a i b - oddzielnie dla każdego przedsiębiorstwa/podmiotu partnerskiego).</w:t>
      </w:r>
    </w:p>
    <w:p w:rsidR="000B2B12" w:rsidRPr="000B2B12" w:rsidRDefault="000B2B12" w:rsidP="000B2B12">
      <w:pPr>
        <w:spacing w:after="120" w:line="276" w:lineRule="auto"/>
        <w:ind w:left="284"/>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UWAGA:</w:t>
      </w:r>
      <w:r w:rsidRPr="000B2B12">
        <w:rPr>
          <w:rFonts w:ascii="Times New Roman" w:eastAsia="MS Mincho" w:hAnsi="Times New Roman"/>
          <w:szCs w:val="24"/>
          <w:lang w:val="cs-CZ" w:eastAsia="pl-PL"/>
        </w:rPr>
        <w:t xml:space="preserve"> </w:t>
      </w:r>
      <w:r w:rsidRPr="000B2B12">
        <w:rPr>
          <w:rFonts w:ascii="Times New Roman" w:eastAsia="MS Mincho" w:hAnsi="Times New Roman"/>
          <w:bCs/>
          <w:szCs w:val="24"/>
          <w:lang w:val="cs-CZ" w:eastAsia="pl-PL"/>
        </w:rPr>
        <w:t xml:space="preserve">W przypadku gdy Wnioskodawca jest przedsiębiorcą nie pozostającym </w:t>
      </w:r>
      <w:r w:rsidRPr="000B2B12">
        <w:rPr>
          <w:rFonts w:ascii="Times New Roman" w:eastAsia="MS Mincho" w:hAnsi="Times New Roman"/>
          <w:bCs/>
          <w:szCs w:val="24"/>
          <w:lang w:val="cs-CZ" w:eastAsia="pl-PL"/>
        </w:rPr>
        <w:br/>
        <w:t>z żadnym innym przedsiębiorcą w stosunku partnerskim, należy wpisać – „nie dotyczy”.</w:t>
      </w:r>
    </w:p>
    <w:p w:rsidR="000B2B12" w:rsidRPr="000B2B12" w:rsidRDefault="000B2B12" w:rsidP="000B2B12">
      <w:pPr>
        <w:numPr>
          <w:ilvl w:val="0"/>
          <w:numId w:val="32"/>
        </w:numPr>
        <w:spacing w:after="120" w:line="276" w:lineRule="auto"/>
        <w:ind w:left="284" w:hanging="284"/>
        <w:jc w:val="both"/>
        <w:rPr>
          <w:rFonts w:ascii="Times New Roman" w:eastAsia="MS Mincho" w:hAnsi="Times New Roman"/>
          <w:bCs/>
          <w:szCs w:val="24"/>
          <w:lang w:val="cs-CZ" w:eastAsia="pl-PL"/>
        </w:rPr>
      </w:pPr>
      <w:r w:rsidRPr="000B2B12">
        <w:rPr>
          <w:rFonts w:ascii="Times New Roman" w:eastAsia="MS Mincho" w:hAnsi="Times New Roman"/>
          <w:b/>
          <w:szCs w:val="24"/>
          <w:lang w:val="cs-CZ" w:eastAsia="pl-PL"/>
        </w:rPr>
        <w:t>Pozostaje w relacji przedsiębiorstw/ podmiotów powiązanych z</w:t>
      </w:r>
      <w:r w:rsidRPr="000B2B12">
        <w:rPr>
          <w:rFonts w:ascii="Times New Roman" w:eastAsia="MS Mincho" w:hAnsi="Times New Roman"/>
          <w:b/>
          <w:bCs/>
          <w:szCs w:val="24"/>
          <w:lang w:val="cs-CZ" w:eastAsia="pl-PL"/>
        </w:rPr>
        <w:t>:</w:t>
      </w:r>
    </w:p>
    <w:p w:rsidR="000B2B12" w:rsidRPr="000B2B12" w:rsidRDefault="000B2B12" w:rsidP="000B2B12">
      <w:pPr>
        <w:numPr>
          <w:ilvl w:val="0"/>
          <w:numId w:val="34"/>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permStart w:id="8" w:edGrp="everyone"/>
      <w:r w:rsidRPr="000B2B12">
        <w:rPr>
          <w:rFonts w:ascii="Times New Roman" w:eastAsia="MS Mincho" w:hAnsi="Times New Roman"/>
          <w:bCs/>
          <w:szCs w:val="24"/>
          <w:lang w:val="cs-CZ" w:eastAsia="pl-PL"/>
        </w:rPr>
        <w:t>.................................................................................................................................,</w:t>
      </w:r>
    </w:p>
    <w:p w:rsidR="000B2B12" w:rsidRPr="000B2B12" w:rsidRDefault="000B2B12" w:rsidP="000B2B12">
      <w:pPr>
        <w:numPr>
          <w:ilvl w:val="0"/>
          <w:numId w:val="34"/>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
    <w:p w:rsidR="000B2B12" w:rsidRPr="000B2B12" w:rsidRDefault="000B2B12" w:rsidP="000B2B12">
      <w:pPr>
        <w:numPr>
          <w:ilvl w:val="0"/>
          <w:numId w:val="34"/>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
    <w:p w:rsidR="000B2B12" w:rsidRPr="000B2B12" w:rsidRDefault="000B2B12" w:rsidP="000B2B12">
      <w:pPr>
        <w:numPr>
          <w:ilvl w:val="0"/>
          <w:numId w:val="34"/>
        </w:numPr>
        <w:autoSpaceDE w:val="0"/>
        <w:autoSpaceDN w:val="0"/>
        <w:adjustRightInd w:val="0"/>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szCs w:val="24"/>
          <w:lang w:val="cs-CZ" w:eastAsia="pl-PL"/>
        </w:rPr>
        <w:t>..................................................................................................................................</w:t>
      </w:r>
      <w:permEnd w:id="8"/>
    </w:p>
    <w:p w:rsidR="000B2B12" w:rsidRPr="000B2B12" w:rsidRDefault="000B2B12" w:rsidP="000B2B12">
      <w:pPr>
        <w:spacing w:after="120" w:line="276" w:lineRule="auto"/>
        <w:ind w:left="284"/>
        <w:jc w:val="both"/>
        <w:rPr>
          <w:rFonts w:ascii="Times New Roman" w:eastAsia="MS Mincho" w:hAnsi="Times New Roman"/>
          <w:bCs/>
          <w:szCs w:val="24"/>
          <w:lang w:val="cs-CZ" w:eastAsia="pl-PL"/>
        </w:rPr>
      </w:pPr>
      <w:r w:rsidRPr="000B2B12">
        <w:rPr>
          <w:rFonts w:ascii="Times New Roman" w:eastAsia="MS Mincho" w:hAnsi="Times New Roman"/>
          <w:bCs/>
          <w:iCs/>
          <w:szCs w:val="24"/>
          <w:lang w:val="cs-CZ" w:eastAsia="pl-PL"/>
        </w:rPr>
        <w:t xml:space="preserve">(należy podać nazwy i wypełnić  załącznik  a i c - oddzielnie dla każdego przedsiębiorstwa/podmiotu związanego). </w:t>
      </w:r>
      <w:r w:rsidRPr="000B2B12">
        <w:rPr>
          <w:rFonts w:ascii="Times New Roman" w:eastAsia="MS Mincho" w:hAnsi="Times New Roman"/>
          <w:bCs/>
          <w:szCs w:val="24"/>
          <w:lang w:val="cs-CZ" w:eastAsia="pl-PL"/>
        </w:rPr>
        <w:t>UWAGA:</w:t>
      </w:r>
      <w:r w:rsidRPr="000B2B12">
        <w:rPr>
          <w:rFonts w:ascii="Times New Roman" w:eastAsia="MS Mincho" w:hAnsi="Times New Roman"/>
          <w:szCs w:val="24"/>
          <w:lang w:val="cs-CZ" w:eastAsia="pl-PL"/>
        </w:rPr>
        <w:t xml:space="preserve"> </w:t>
      </w:r>
      <w:r w:rsidRPr="000B2B12">
        <w:rPr>
          <w:rFonts w:ascii="Times New Roman" w:eastAsia="MS Mincho" w:hAnsi="Times New Roman"/>
          <w:bCs/>
          <w:szCs w:val="24"/>
          <w:lang w:val="cs-CZ" w:eastAsia="pl-PL"/>
        </w:rPr>
        <w:t>W przypadku, gdy Wnioskodawca jest przedsiębiorcą nie pozostającym z żadnym innym przedsiębiorcą w stosunku powiązania, należy wpisać – „nie dotyczy”.</w:t>
      </w:r>
    </w:p>
    <w:p w:rsidR="000B2B12" w:rsidRPr="000B2B12" w:rsidRDefault="000B2B12" w:rsidP="000B2B12">
      <w:pPr>
        <w:spacing w:after="120" w:line="276" w:lineRule="auto"/>
        <w:jc w:val="both"/>
        <w:rPr>
          <w:rFonts w:ascii="Times New Roman" w:eastAsia="MS Mincho" w:hAnsi="Times New Roman"/>
          <w:bCs/>
          <w:szCs w:val="24"/>
          <w:u w:val="single"/>
          <w:lang w:val="cs-CZ" w:eastAsia="pl-PL"/>
        </w:rPr>
      </w:pPr>
      <w:r w:rsidRPr="000B2B12">
        <w:rPr>
          <w:rFonts w:ascii="Times New Roman" w:eastAsia="MS Mincho" w:hAnsi="Times New Roman"/>
          <w:bCs/>
          <w:szCs w:val="24"/>
          <w:u w:val="single"/>
          <w:lang w:val="cs-CZ" w:eastAsia="pl-PL"/>
        </w:rPr>
        <w:t>Wyjaśnienia do pkt. 1-5 powyżej:</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sz w:val="24"/>
          <w:szCs w:val="24"/>
          <w:lang w:val="cs-CZ" w:eastAsia="pl-PL"/>
        </w:rPr>
      </w:pPr>
      <w:r w:rsidRPr="000B2B12">
        <w:rPr>
          <w:rFonts w:ascii="Times New Roman" w:eastAsia="MS Mincho" w:hAnsi="Times New Roman"/>
          <w:bCs/>
          <w:sz w:val="24"/>
          <w:szCs w:val="24"/>
          <w:lang w:val="cs-CZ" w:eastAsia="pl-PL"/>
        </w:rPr>
        <w:t>za „przedsiębiorstwo samodzielne” uważa się przedsiębiorstwo:</w:t>
      </w:r>
    </w:p>
    <w:p w:rsidR="000B2B12" w:rsidRPr="000B2B12" w:rsidRDefault="000B2B12" w:rsidP="000B2B12">
      <w:pPr>
        <w:numPr>
          <w:ilvl w:val="0"/>
          <w:numId w:val="35"/>
        </w:numPr>
        <w:spacing w:after="120" w:line="276" w:lineRule="auto"/>
        <w:ind w:left="567" w:hanging="283"/>
        <w:jc w:val="both"/>
        <w:rPr>
          <w:rFonts w:ascii="Times New Roman" w:eastAsia="MS Mincho" w:hAnsi="Times New Roman"/>
          <w:bCs/>
          <w:sz w:val="24"/>
          <w:szCs w:val="24"/>
          <w:lang w:val="cs-CZ" w:eastAsia="pl-PL"/>
        </w:rPr>
      </w:pPr>
      <w:r w:rsidRPr="000B2B12">
        <w:rPr>
          <w:rFonts w:ascii="Times New Roman" w:eastAsia="MS Mincho" w:hAnsi="Times New Roman"/>
          <w:bCs/>
          <w:sz w:val="24"/>
          <w:szCs w:val="24"/>
          <w:lang w:val="cs-CZ" w:eastAsia="pl-PL"/>
        </w:rPr>
        <w:t>które nie posiada 25% lub więcej kapitału lub praw głosu w innym przedsiębiorstwie lub</w:t>
      </w:r>
    </w:p>
    <w:p w:rsidR="000B2B12" w:rsidRPr="000B2B12" w:rsidRDefault="000B2B12" w:rsidP="000B2B12">
      <w:pPr>
        <w:numPr>
          <w:ilvl w:val="0"/>
          <w:numId w:val="35"/>
        </w:numPr>
        <w:spacing w:after="120" w:line="276" w:lineRule="auto"/>
        <w:ind w:left="567" w:hanging="283"/>
        <w:jc w:val="both"/>
        <w:rPr>
          <w:rFonts w:ascii="Times New Roman" w:eastAsia="MS Mincho" w:hAnsi="Times New Roman"/>
          <w:bCs/>
          <w:sz w:val="24"/>
          <w:szCs w:val="24"/>
          <w:lang w:val="cs-CZ" w:eastAsia="pl-PL"/>
        </w:rPr>
      </w:pPr>
      <w:r w:rsidRPr="000B2B12">
        <w:rPr>
          <w:rFonts w:ascii="Times New Roman" w:eastAsia="MS Mincho" w:hAnsi="Times New Roman"/>
          <w:bCs/>
          <w:sz w:val="24"/>
          <w:szCs w:val="24"/>
          <w:lang w:val="cs-CZ" w:eastAsia="pl-PL"/>
        </w:rPr>
        <w:t xml:space="preserve">w którym inne przedsiębiorstwo nie posiada 25 % lub więcej kapitału lub praw </w:t>
      </w:r>
      <w:r w:rsidRPr="000B2B12">
        <w:rPr>
          <w:rFonts w:ascii="Times New Roman" w:eastAsia="MS Mincho" w:hAnsi="Times New Roman"/>
          <w:bCs/>
          <w:sz w:val="24"/>
          <w:szCs w:val="24"/>
          <w:lang w:val="cs-CZ" w:eastAsia="pl-PL"/>
        </w:rPr>
        <w:br/>
        <w:t>do głosu.</w:t>
      </w:r>
    </w:p>
    <w:p w:rsidR="000B2B12" w:rsidRPr="000B2B12" w:rsidRDefault="000B2B12" w:rsidP="000B2B12">
      <w:pPr>
        <w:spacing w:after="120" w:line="276" w:lineRule="auto"/>
        <w:ind w:left="284"/>
        <w:jc w:val="both"/>
        <w:rPr>
          <w:rFonts w:ascii="Times New Roman" w:eastAsia="Times New Roman" w:hAnsi="Times New Roman"/>
          <w:sz w:val="24"/>
          <w:szCs w:val="24"/>
        </w:rPr>
      </w:pPr>
      <w:r w:rsidRPr="000B2B12">
        <w:rPr>
          <w:rFonts w:ascii="Times New Roman" w:eastAsia="Times New Roman" w:hAnsi="Times New Roman"/>
          <w:sz w:val="24"/>
          <w:szCs w:val="24"/>
        </w:rPr>
        <w:lastRenderedPageBreak/>
        <w:t xml:space="preserve">Przedsiębiorstwo to nie będzie więc przedsiębiorstwem partnerskim lub powiązanym w rozumieniu art. 3 ust. 2 i 3 załącznika I do rozporządzenia Komisji (WE) nr 800/2008 </w:t>
      </w:r>
      <w:r w:rsidRPr="000B2B12">
        <w:rPr>
          <w:rFonts w:ascii="Times New Roman" w:eastAsia="Times New Roman" w:hAnsi="Times New Roman"/>
          <w:sz w:val="24"/>
          <w:szCs w:val="24"/>
        </w:rPr>
        <w:br/>
        <w:t xml:space="preserve">z dnia 6 sierpnia 2008 r., uznającego niektóre rodzaje pomocy za zgodne ze wspólnym rynkiem w zastosowaniu art. 87 </w:t>
      </w:r>
      <w:proofErr w:type="gramStart"/>
      <w:r w:rsidRPr="000B2B12">
        <w:rPr>
          <w:rFonts w:ascii="Times New Roman" w:eastAsia="Times New Roman" w:hAnsi="Times New Roman"/>
          <w:sz w:val="24"/>
          <w:szCs w:val="24"/>
        </w:rPr>
        <w:t>i 88  Traktatu</w:t>
      </w:r>
      <w:proofErr w:type="gramEnd"/>
      <w:r w:rsidRPr="000B2B12">
        <w:rPr>
          <w:rFonts w:ascii="Times New Roman" w:eastAsia="Times New Roman" w:hAnsi="Times New Roman"/>
          <w:sz w:val="24"/>
          <w:szCs w:val="24"/>
        </w:rPr>
        <w:t xml:space="preserve"> (ogólne rozporządzenie w sprawie wyłączeń blokowych).</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color w:val="000000"/>
          <w:szCs w:val="24"/>
          <w:lang w:val="cs-CZ" w:eastAsia="pl-PL"/>
        </w:rPr>
      </w:pPr>
      <w:r w:rsidRPr="000B2B12">
        <w:rPr>
          <w:rFonts w:ascii="Times New Roman" w:eastAsia="MS Mincho" w:hAnsi="Times New Roman"/>
          <w:bCs/>
          <w:szCs w:val="24"/>
          <w:lang w:val="cs-CZ" w:eastAsia="pl-PL"/>
        </w:rPr>
        <w:t xml:space="preserve">za </w:t>
      </w:r>
      <w:r w:rsidRPr="000B2B12">
        <w:rPr>
          <w:rFonts w:ascii="Times New Roman" w:eastAsia="MS Mincho" w:hAnsi="Times New Roman"/>
          <w:szCs w:val="24"/>
          <w:lang w:val="cs-CZ" w:eastAsia="pl-PL"/>
        </w:rPr>
        <w:t>„</w:t>
      </w:r>
      <w:r w:rsidRPr="000B2B12">
        <w:rPr>
          <w:rFonts w:ascii="Times New Roman" w:eastAsia="MS Mincho" w:hAnsi="Times New Roman"/>
          <w:bCs/>
          <w:szCs w:val="24"/>
          <w:lang w:val="cs-CZ" w:eastAsia="pl-PL"/>
        </w:rPr>
        <w:t>przedsiębiorstwa</w:t>
      </w:r>
      <w:r w:rsidRPr="000B2B12">
        <w:rPr>
          <w:rFonts w:ascii="Times New Roman" w:eastAsia="MS Mincho" w:hAnsi="Times New Roman"/>
          <w:color w:val="000000"/>
          <w:szCs w:val="24"/>
          <w:lang w:val="cs-CZ" w:eastAsia="pl-PL"/>
        </w:rPr>
        <w:t xml:space="preserve"> partnerskie”</w:t>
      </w:r>
      <w:r w:rsidRPr="000B2B12">
        <w:rPr>
          <w:rFonts w:ascii="Times New Roman" w:eastAsia="MS Mincho" w:hAnsi="Times New Roman"/>
          <w:bCs/>
          <w:color w:val="000000"/>
          <w:szCs w:val="24"/>
          <w:lang w:val="cs-CZ" w:eastAsia="pl-PL"/>
        </w:rPr>
        <w:t xml:space="preserve"> uważa się przedsiębiorstwa:</w:t>
      </w:r>
    </w:p>
    <w:p w:rsidR="000B2B12" w:rsidRPr="000B2B12" w:rsidRDefault="000B2B12" w:rsidP="000B2B12">
      <w:pPr>
        <w:numPr>
          <w:ilvl w:val="0"/>
          <w:numId w:val="36"/>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color w:val="000000"/>
          <w:szCs w:val="24"/>
        </w:rPr>
        <w:t>które</w:t>
      </w:r>
      <w:proofErr w:type="gramEnd"/>
      <w:r w:rsidRPr="000B2B12">
        <w:rPr>
          <w:rFonts w:ascii="Times New Roman" w:eastAsia="Times New Roman" w:hAnsi="Times New Roman"/>
          <w:color w:val="000000"/>
          <w:szCs w:val="24"/>
        </w:rPr>
        <w:t xml:space="preserve"> posiadają 25 % lub więcej </w:t>
      </w:r>
      <w:r w:rsidRPr="000B2B12">
        <w:rPr>
          <w:rFonts w:ascii="Times New Roman" w:eastAsia="Times New Roman" w:hAnsi="Times New Roman"/>
          <w:szCs w:val="24"/>
        </w:rPr>
        <w:t>kapitału lub praw głosu w innym przedsiębiorstwie lub</w:t>
      </w:r>
    </w:p>
    <w:p w:rsidR="000B2B12" w:rsidRPr="000B2B12" w:rsidRDefault="000B2B12" w:rsidP="000B2B12">
      <w:pPr>
        <w:numPr>
          <w:ilvl w:val="0"/>
          <w:numId w:val="36"/>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szCs w:val="24"/>
        </w:rPr>
        <w:t>w</w:t>
      </w:r>
      <w:proofErr w:type="gramEnd"/>
      <w:r w:rsidRPr="000B2B12">
        <w:rPr>
          <w:rFonts w:ascii="Times New Roman" w:eastAsia="Times New Roman" w:hAnsi="Times New Roman"/>
          <w:szCs w:val="24"/>
        </w:rPr>
        <w:t xml:space="preserve"> którym inne przedsiębiorstwa posiadają 25 % lub więcej kapitału lub praw głosu oraz</w:t>
      </w:r>
    </w:p>
    <w:p w:rsidR="000B2B12" w:rsidRPr="000B2B12" w:rsidRDefault="000B2B12" w:rsidP="000B2B12">
      <w:pPr>
        <w:numPr>
          <w:ilvl w:val="0"/>
          <w:numId w:val="36"/>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szCs w:val="24"/>
        </w:rPr>
        <w:t>które</w:t>
      </w:r>
      <w:proofErr w:type="gramEnd"/>
      <w:r w:rsidRPr="000B2B12">
        <w:rPr>
          <w:rFonts w:ascii="Times New Roman" w:eastAsia="Times New Roman" w:hAnsi="Times New Roman"/>
          <w:szCs w:val="24"/>
        </w:rPr>
        <w:t xml:space="preserve"> nie są przedsiębiorstwami powiązanymi z innymi przedsiębiorstwami.</w:t>
      </w:r>
    </w:p>
    <w:p w:rsidR="000B2B12" w:rsidRPr="000B2B12" w:rsidRDefault="000B2B12" w:rsidP="000B2B12">
      <w:pPr>
        <w:spacing w:after="120" w:line="276" w:lineRule="auto"/>
        <w:ind w:left="284"/>
        <w:jc w:val="both"/>
        <w:rPr>
          <w:rFonts w:ascii="Times New Roman" w:eastAsia="Times New Roman" w:hAnsi="Times New Roman"/>
          <w:color w:val="000000"/>
          <w:szCs w:val="24"/>
        </w:rPr>
      </w:pPr>
      <w:r w:rsidRPr="000B2B12">
        <w:rPr>
          <w:rFonts w:ascii="Times New Roman" w:eastAsia="Times New Roman" w:hAnsi="Times New Roman"/>
          <w:color w:val="000000"/>
          <w:szCs w:val="24"/>
        </w:rPr>
        <w:t xml:space="preserve">Gdy wartość procentu odnosząca się do kapitału lub </w:t>
      </w:r>
      <w:proofErr w:type="gramStart"/>
      <w:r w:rsidRPr="000B2B12">
        <w:rPr>
          <w:rFonts w:ascii="Times New Roman" w:eastAsia="Times New Roman" w:hAnsi="Times New Roman"/>
          <w:color w:val="000000"/>
          <w:szCs w:val="24"/>
        </w:rPr>
        <w:t>praw</w:t>
      </w:r>
      <w:proofErr w:type="gramEnd"/>
      <w:r w:rsidRPr="000B2B12">
        <w:rPr>
          <w:rFonts w:ascii="Times New Roman" w:eastAsia="Times New Roman" w:hAnsi="Times New Roman"/>
          <w:color w:val="000000"/>
          <w:szCs w:val="24"/>
        </w:rPr>
        <w:t xml:space="preserve"> głosu jest różna, należy zastosować wartość wyższą. Przedsiębiorstwami partnerskimi </w:t>
      </w:r>
      <w:proofErr w:type="gramStart"/>
      <w:r w:rsidRPr="000B2B12">
        <w:rPr>
          <w:rFonts w:ascii="Times New Roman" w:eastAsia="Times New Roman" w:hAnsi="Times New Roman"/>
          <w:color w:val="000000"/>
          <w:szCs w:val="24"/>
        </w:rPr>
        <w:t>będą więc</w:t>
      </w:r>
      <w:proofErr w:type="gramEnd"/>
      <w:r w:rsidRPr="000B2B12">
        <w:rPr>
          <w:rFonts w:ascii="Times New Roman" w:eastAsia="Times New Roman" w:hAnsi="Times New Roman"/>
          <w:color w:val="000000"/>
          <w:szCs w:val="24"/>
        </w:rPr>
        <w:t xml:space="preserve"> wszystkie przedsiębiorstwa, które nie zostały zakwalifikowane jako przedsiębiorstwa powiązane i które pozostają w następującym wzajemnym związku:</w:t>
      </w:r>
      <w:r w:rsidRPr="000B2B12">
        <w:rPr>
          <w:rFonts w:ascii="Times New Roman" w:eastAsia="Times New Roman" w:hAnsi="Times New Roman"/>
          <w:bCs/>
          <w:color w:val="000000"/>
          <w:szCs w:val="24"/>
        </w:rPr>
        <w:t xml:space="preserve"> </w:t>
      </w:r>
      <w:r w:rsidRPr="000B2B12">
        <w:rPr>
          <w:rFonts w:ascii="Times New Roman" w:eastAsia="Times New Roman" w:hAnsi="Times New Roman"/>
          <w:color w:val="000000"/>
          <w:szCs w:val="24"/>
        </w:rPr>
        <w:t>przedsiębiorstwo (typu „</w:t>
      </w:r>
      <w:proofErr w:type="spellStart"/>
      <w:r w:rsidRPr="000B2B12">
        <w:rPr>
          <w:rFonts w:ascii="Times New Roman" w:eastAsia="Times New Roman" w:hAnsi="Times New Roman"/>
          <w:color w:val="000000"/>
          <w:szCs w:val="24"/>
        </w:rPr>
        <w:t>upstream</w:t>
      </w:r>
      <w:proofErr w:type="spellEnd"/>
      <w:r w:rsidRPr="000B2B12">
        <w:rPr>
          <w:rFonts w:ascii="Times New Roman" w:eastAsia="Times New Roman" w:hAnsi="Times New Roman"/>
          <w:color w:val="000000"/>
          <w:szCs w:val="24"/>
        </w:rPr>
        <w:t>”) posiada, samodzielnie lub wspól</w:t>
      </w:r>
      <w:r w:rsidR="00AF7427">
        <w:rPr>
          <w:rFonts w:ascii="Times New Roman" w:eastAsia="Times New Roman" w:hAnsi="Times New Roman"/>
          <w:color w:val="000000"/>
          <w:szCs w:val="24"/>
        </w:rPr>
        <w:t xml:space="preserve">nie </w:t>
      </w:r>
      <w:r w:rsidRPr="000B2B12">
        <w:rPr>
          <w:rFonts w:ascii="Times New Roman" w:eastAsia="Times New Roman" w:hAnsi="Times New Roman"/>
          <w:color w:val="000000"/>
          <w:szCs w:val="24"/>
        </w:rPr>
        <w:t>z jednym lub kilkoma przedsiębiorstwami powiązanymi, 25% lub więcej kapitału lub praw głosu drugiego przedsiębiorstwa (przedsiębiorstwa typu „</w:t>
      </w:r>
      <w:proofErr w:type="spellStart"/>
      <w:r w:rsidRPr="000B2B12">
        <w:rPr>
          <w:rFonts w:ascii="Times New Roman" w:eastAsia="Times New Roman" w:hAnsi="Times New Roman"/>
          <w:color w:val="000000"/>
          <w:szCs w:val="24"/>
        </w:rPr>
        <w:t>d</w:t>
      </w:r>
      <w:r w:rsidR="00AF7427">
        <w:rPr>
          <w:rFonts w:ascii="Times New Roman" w:eastAsia="Times New Roman" w:hAnsi="Times New Roman"/>
          <w:color w:val="000000"/>
          <w:szCs w:val="24"/>
        </w:rPr>
        <w:t>ownstream</w:t>
      </w:r>
      <w:proofErr w:type="spellEnd"/>
      <w:r w:rsidR="00AF7427">
        <w:rPr>
          <w:rFonts w:ascii="Times New Roman" w:eastAsia="Times New Roman" w:hAnsi="Times New Roman"/>
          <w:color w:val="000000"/>
          <w:szCs w:val="24"/>
        </w:rPr>
        <w:t xml:space="preserve">”). Uznaje się jednak </w:t>
      </w:r>
      <w:r w:rsidRPr="000B2B12">
        <w:rPr>
          <w:rFonts w:ascii="Times New Roman" w:eastAsia="Times New Roman" w:hAnsi="Times New Roman"/>
          <w:color w:val="000000"/>
          <w:szCs w:val="24"/>
        </w:rPr>
        <w:t xml:space="preserve">za przedsiębiorstwa samodzielne, w których wartość 25 % została osiągnięta bądź przekroczona przez podmioty będące inwestorami wymienione w </w:t>
      </w:r>
      <w:proofErr w:type="spellStart"/>
      <w:r w:rsidRPr="000B2B12">
        <w:rPr>
          <w:rFonts w:ascii="Times New Roman" w:eastAsia="Times New Roman" w:hAnsi="Times New Roman"/>
          <w:color w:val="000000"/>
          <w:szCs w:val="24"/>
        </w:rPr>
        <w:t>pkt</w:t>
      </w:r>
      <w:proofErr w:type="spellEnd"/>
      <w:r w:rsidRPr="000B2B12">
        <w:rPr>
          <w:rFonts w:ascii="Times New Roman" w:eastAsia="Times New Roman" w:hAnsi="Times New Roman"/>
          <w:color w:val="000000"/>
          <w:szCs w:val="24"/>
        </w:rPr>
        <w:t xml:space="preserve"> 10 oświadczenia (pod warunkiem, że nie są oni powiązani).</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„przedsiębiorstwa powiązane” oznaczają przedsiębiorstwa, które pozostają w jednym z poniższych związków:</w:t>
      </w:r>
    </w:p>
    <w:p w:rsidR="000B2B12" w:rsidRPr="000B2B12" w:rsidRDefault="000B2B12" w:rsidP="000B2B12">
      <w:pPr>
        <w:numPr>
          <w:ilvl w:val="0"/>
          <w:numId w:val="37"/>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color w:val="000000"/>
          <w:szCs w:val="24"/>
        </w:rPr>
        <w:t>przedsiębiorstwo</w:t>
      </w:r>
      <w:proofErr w:type="gramEnd"/>
      <w:r w:rsidRPr="000B2B12">
        <w:rPr>
          <w:rFonts w:ascii="Times New Roman" w:eastAsia="Times New Roman" w:hAnsi="Times New Roman"/>
          <w:color w:val="000000"/>
          <w:szCs w:val="24"/>
        </w:rPr>
        <w:t xml:space="preserve"> posiada większość praw głosu w roli udziałowca/akcjonariusza lub członka </w:t>
      </w:r>
      <w:r w:rsidRPr="000B2B12">
        <w:rPr>
          <w:rFonts w:ascii="Times New Roman" w:eastAsia="Times New Roman" w:hAnsi="Times New Roman"/>
          <w:color w:val="000000"/>
          <w:szCs w:val="24"/>
        </w:rPr>
        <w:br/>
        <w:t>w innym przedsiębiorstwie,</w:t>
      </w:r>
    </w:p>
    <w:p w:rsidR="000B2B12" w:rsidRPr="000B2B12" w:rsidRDefault="000B2B12" w:rsidP="000B2B12">
      <w:pPr>
        <w:numPr>
          <w:ilvl w:val="0"/>
          <w:numId w:val="37"/>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color w:val="000000"/>
          <w:szCs w:val="24"/>
        </w:rPr>
        <w:t>przedsiębiorstwo</w:t>
      </w:r>
      <w:proofErr w:type="gramEnd"/>
      <w:r w:rsidRPr="000B2B12">
        <w:rPr>
          <w:rFonts w:ascii="Times New Roman" w:eastAsia="Times New Roman" w:hAnsi="Times New Roman"/>
          <w:color w:val="000000"/>
          <w:szCs w:val="24"/>
        </w:rPr>
        <w:t xml:space="preserve"> ma prawo wyznaczyć lub odwołać większość członków organu administracyjnego, zarządzającego lub nadzorczego innego przedsiębiorstwa,</w:t>
      </w:r>
    </w:p>
    <w:p w:rsidR="000B2B12" w:rsidRPr="000B2B12" w:rsidRDefault="000B2B12" w:rsidP="000B2B12">
      <w:pPr>
        <w:numPr>
          <w:ilvl w:val="0"/>
          <w:numId w:val="37"/>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color w:val="000000"/>
          <w:szCs w:val="24"/>
        </w:rPr>
        <w:t>przedsiębiorstwo</w:t>
      </w:r>
      <w:proofErr w:type="gramEnd"/>
      <w:r w:rsidRPr="000B2B12">
        <w:rPr>
          <w:rFonts w:ascii="Times New Roman" w:eastAsia="Times New Roman" w:hAnsi="Times New Roman"/>
          <w:color w:val="000000"/>
          <w:szCs w:val="24"/>
        </w:rPr>
        <w:t xml:space="preserve"> ma prawo wywierać dominujący wpływ na inne przedsiębiorstwo zgodnie </w:t>
      </w:r>
      <w:r w:rsidRPr="000B2B12">
        <w:rPr>
          <w:rFonts w:ascii="Times New Roman" w:eastAsia="Times New Roman" w:hAnsi="Times New Roman"/>
          <w:color w:val="000000"/>
          <w:szCs w:val="24"/>
        </w:rPr>
        <w:br/>
        <w:t>z umową zawartą z tym przedsiębiorstwem lub postanowieniami w jego statucie lub umowie spółki,</w:t>
      </w:r>
    </w:p>
    <w:p w:rsidR="000B2B12" w:rsidRPr="000B2B12" w:rsidRDefault="000B2B12" w:rsidP="000B2B12">
      <w:pPr>
        <w:numPr>
          <w:ilvl w:val="0"/>
          <w:numId w:val="37"/>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color w:val="000000"/>
          <w:szCs w:val="24"/>
        </w:rPr>
        <w:t>przedsiębiorstwo</w:t>
      </w:r>
      <w:proofErr w:type="gramEnd"/>
      <w:r w:rsidRPr="000B2B12">
        <w:rPr>
          <w:rFonts w:ascii="Times New Roman" w:eastAsia="Times New Roman" w:hAnsi="Times New Roman"/>
          <w:color w:val="000000"/>
          <w:szCs w:val="24"/>
        </w:rPr>
        <w:t xml:space="preserve">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lang w:val="cs-CZ" w:eastAsia="pl-PL"/>
        </w:rPr>
        <w:t>z</w:t>
      </w:r>
      <w:r w:rsidRPr="000B2B12">
        <w:rPr>
          <w:rFonts w:ascii="Times New Roman" w:eastAsia="MS Mincho" w:hAnsi="Times New Roman"/>
          <w:bCs/>
          <w:color w:val="000000"/>
          <w:lang w:val="cs-CZ" w:eastAsia="pl-PL"/>
        </w:rPr>
        <w:t>a</w:t>
      </w:r>
      <w:r w:rsidRPr="000B2B12">
        <w:rPr>
          <w:rFonts w:ascii="Times New Roman" w:eastAsia="MS Mincho" w:hAnsi="Times New Roman"/>
          <w:color w:val="000000"/>
          <w:lang w:val="cs-CZ" w:eastAsia="pl-PL"/>
        </w:rPr>
        <w:t xml:space="preserve"> „przedsiębiorstwa powiązane przez osoby fizyczne”</w:t>
      </w:r>
      <w:r w:rsidRPr="000B2B12">
        <w:rPr>
          <w:rFonts w:ascii="Times New Roman" w:eastAsia="MS Mincho" w:hAnsi="Times New Roman"/>
          <w:bCs/>
          <w:color w:val="000000"/>
          <w:lang w:val="cs-CZ" w:eastAsia="pl-PL"/>
        </w:rPr>
        <w:t xml:space="preserve"> uważa się przedsiębiorstwa pozostające </w:t>
      </w:r>
      <w:r w:rsidRPr="000B2B12">
        <w:rPr>
          <w:rFonts w:ascii="Times New Roman" w:eastAsia="MS Mincho" w:hAnsi="Times New Roman"/>
          <w:bCs/>
          <w:color w:val="000000"/>
          <w:lang w:val="cs-CZ" w:eastAsia="pl-PL"/>
        </w:rPr>
        <w:br/>
        <w:t xml:space="preserve">we wskazanym </w:t>
      </w:r>
      <w:r w:rsidRPr="000B2B12">
        <w:rPr>
          <w:rFonts w:ascii="Times New Roman" w:eastAsia="MS Mincho" w:hAnsi="Times New Roman"/>
          <w:bCs/>
          <w:lang w:val="cs-CZ" w:eastAsia="pl-PL"/>
        </w:rPr>
        <w:t>powyżej</w:t>
      </w:r>
      <w:r w:rsidRPr="000B2B12">
        <w:rPr>
          <w:rFonts w:ascii="Times New Roman" w:eastAsia="MS Mincho" w:hAnsi="Times New Roman"/>
          <w:bCs/>
          <w:color w:val="000000"/>
          <w:lang w:val="cs-CZ" w:eastAsia="pl-PL"/>
        </w:rPr>
        <w:t xml:space="preserve"> związku (spełniającym kryteria dotyczące pozostawania w </w:t>
      </w:r>
      <w:r w:rsidRPr="000B2B12">
        <w:rPr>
          <w:rFonts w:ascii="Times New Roman" w:eastAsia="MS Mincho" w:hAnsi="Times New Roman"/>
          <w:lang w:val="cs-CZ" w:eastAsia="pl-PL"/>
        </w:rPr>
        <w:t>relacji przedsiębiorstw/ podmiotów powiązanych)</w:t>
      </w:r>
      <w:r w:rsidRPr="000B2B12">
        <w:rPr>
          <w:rFonts w:ascii="Times New Roman" w:eastAsia="MS Mincho" w:hAnsi="Times New Roman"/>
          <w:bCs/>
          <w:color w:val="000000"/>
          <w:lang w:val="cs-CZ" w:eastAsia="pl-PL"/>
        </w:rPr>
        <w:t xml:space="preserve"> z innymi przedsiębiorstwami za pośrednictwem osoby fizycznej lub grupy osób fizycznych, jeżeli przedsiębiorstwa te wykonują swoją działalność lub część swojej działalności na tym samym odpowiadającym rynku lub rynku pokrewnym.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r w:rsidRPr="000B2B12">
        <w:rPr>
          <w:rFonts w:ascii="Times New Roman" w:eastAsia="MS Mincho" w:hAnsi="Times New Roman"/>
          <w:lang w:val="cs-CZ" w:eastAsia="pl-PL"/>
        </w:rPr>
        <w:t>Sytuacja taka ma miejsce przy prze</w:t>
      </w:r>
      <w:r w:rsidR="00364E72">
        <w:rPr>
          <w:rFonts w:ascii="Times New Roman" w:eastAsia="MS Mincho" w:hAnsi="Times New Roman"/>
          <w:lang w:val="cs-CZ" w:eastAsia="pl-PL"/>
        </w:rPr>
        <w:t xml:space="preserve">dsiębiorstwach które wzajemnie </w:t>
      </w:r>
      <w:r w:rsidRPr="000B2B12">
        <w:rPr>
          <w:rFonts w:ascii="Times New Roman" w:eastAsia="MS Mincho" w:hAnsi="Times New Roman"/>
          <w:lang w:val="cs-CZ" w:eastAsia="pl-PL"/>
        </w:rPr>
        <w:t xml:space="preserve">nie posiadają w sobie udziałów, akcji lub zawartych innych porozumień skutkujących powstaniem formalnej zależności powiązania. Przedsiębiorstwa takie są jednak powiązane przez osoby fizyczne, o ile te osoby fizyczne zarówno w jednym jak i drugim przedsiębiorstwie posiadają możliwość sprawowania nad nimi kontroli (wg. warunków związania z pkt 5 oświadczenia), </w:t>
      </w:r>
      <w:r w:rsidRPr="000B2B12">
        <w:rPr>
          <w:rFonts w:ascii="Times New Roman" w:eastAsia="MS Mincho" w:hAnsi="Times New Roman"/>
          <w:lang w:val="cs-CZ" w:eastAsia="pl-PL"/>
        </w:rPr>
        <w:br/>
      </w:r>
      <w:r w:rsidRPr="000B2B12">
        <w:rPr>
          <w:rFonts w:ascii="Times New Roman" w:eastAsia="MS Mincho" w:hAnsi="Times New Roman"/>
          <w:lang w:val="cs-CZ" w:eastAsia="pl-PL"/>
        </w:rPr>
        <w:lastRenderedPageBreak/>
        <w:t>przy czym przedsiębiorstwa te muszą dodatkowo działać na tym samym właściwym rynku lub rynkach pokrewnych.</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color w:val="000000"/>
          <w:lang w:val="cs-CZ" w:eastAsia="pl-PL"/>
        </w:rPr>
        <w:t>b</w:t>
      </w:r>
      <w:r w:rsidRPr="000B2B12">
        <w:rPr>
          <w:rFonts w:ascii="Times New Roman" w:eastAsia="MS Mincho" w:hAnsi="Times New Roman"/>
          <w:bCs/>
          <w:lang w:val="cs-CZ" w:eastAsia="pl-PL"/>
        </w:rPr>
        <w:t>adając możliwość wystąpienia powiązania przedsiębiorstw poprzez osoby fizyczne działające wspólnie należy także wziąć pod uwagę relacje, które zachodzą pomiędzy tymi osobami fizycznymi, a które mogą wskazywać, iż osoby te reprezentuj</w:t>
      </w:r>
      <w:r w:rsidR="00364E72">
        <w:rPr>
          <w:rFonts w:ascii="Times New Roman" w:eastAsia="MS Mincho" w:hAnsi="Times New Roman"/>
          <w:bCs/>
          <w:lang w:val="cs-CZ" w:eastAsia="pl-PL"/>
        </w:rPr>
        <w:t xml:space="preserve">ą ten sam interes gospodarczy. </w:t>
      </w:r>
      <w:r w:rsidRPr="000B2B12">
        <w:rPr>
          <w:rFonts w:ascii="Times New Roman" w:eastAsia="MS Mincho" w:hAnsi="Times New Roman"/>
          <w:bCs/>
          <w:lang w:val="cs-CZ" w:eastAsia="pl-PL"/>
        </w:rPr>
        <w:t>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szCs w:val="24"/>
        </w:rPr>
      </w:pPr>
      <w:proofErr w:type="gramStart"/>
      <w:r w:rsidRPr="000B2B12">
        <w:rPr>
          <w:rFonts w:ascii="Times New Roman" w:eastAsia="Times New Roman" w:hAnsi="Times New Roman"/>
          <w:szCs w:val="24"/>
        </w:rPr>
        <w:t>wspólna</w:t>
      </w:r>
      <w:proofErr w:type="gramEnd"/>
      <w:r w:rsidRPr="000B2B12">
        <w:rPr>
          <w:rFonts w:ascii="Times New Roman" w:eastAsia="Times New Roman" w:hAnsi="Times New Roman"/>
          <w:szCs w:val="24"/>
        </w:rPr>
        <w:t xml:space="preserve"> klientela,</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brak</w:t>
      </w:r>
      <w:proofErr w:type="gramEnd"/>
      <w:r w:rsidRPr="000B2B12">
        <w:rPr>
          <w:rFonts w:ascii="Times New Roman" w:eastAsia="Times New Roman" w:hAnsi="Times New Roman"/>
          <w:szCs w:val="24"/>
        </w:rPr>
        <w:t xml:space="preserve"> wyodrębnienia finansowego,</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wspólne</w:t>
      </w:r>
      <w:proofErr w:type="gramEnd"/>
      <w:r w:rsidRPr="000B2B12">
        <w:rPr>
          <w:rFonts w:ascii="Times New Roman" w:eastAsia="Times New Roman" w:hAnsi="Times New Roman"/>
          <w:szCs w:val="24"/>
        </w:rPr>
        <w:t xml:space="preserve"> użytkowanie bazy logistycznej np. zajmowanie tego samego budynku (lokalu), środków transportu,</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wspólny</w:t>
      </w:r>
      <w:proofErr w:type="gramEnd"/>
      <w:r w:rsidRPr="000B2B12">
        <w:rPr>
          <w:rFonts w:ascii="Times New Roman" w:eastAsia="Times New Roman" w:hAnsi="Times New Roman"/>
          <w:szCs w:val="24"/>
        </w:rPr>
        <w:t xml:space="preserve"> sposób prowadzenia biznesu,</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korzystanie</w:t>
      </w:r>
      <w:proofErr w:type="gramEnd"/>
      <w:r w:rsidRPr="000B2B12">
        <w:rPr>
          <w:rFonts w:ascii="Times New Roman" w:eastAsia="Times New Roman" w:hAnsi="Times New Roman"/>
          <w:szCs w:val="24"/>
        </w:rPr>
        <w:t xml:space="preserve"> z tych samych kanałów dystrybucji,</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usytuowanie</w:t>
      </w:r>
      <w:proofErr w:type="gramEnd"/>
      <w:r w:rsidRPr="000B2B12">
        <w:rPr>
          <w:rFonts w:ascii="Times New Roman" w:eastAsia="Times New Roman" w:hAnsi="Times New Roman"/>
          <w:szCs w:val="24"/>
        </w:rPr>
        <w:t xml:space="preserv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wspólna</w:t>
      </w:r>
      <w:proofErr w:type="gramEnd"/>
      <w:r w:rsidRPr="000B2B12">
        <w:rPr>
          <w:rFonts w:ascii="Times New Roman" w:eastAsia="Times New Roman" w:hAnsi="Times New Roman"/>
          <w:szCs w:val="24"/>
        </w:rPr>
        <w:t xml:space="preserve"> strona internetowa – z jej treści może również wynikać, iż przedsiębiorcy prowadzą wspólną działalność,</w:t>
      </w:r>
    </w:p>
    <w:p w:rsidR="000B2B12" w:rsidRPr="000B2B12" w:rsidRDefault="000B2B12" w:rsidP="000B2B12">
      <w:pPr>
        <w:numPr>
          <w:ilvl w:val="0"/>
          <w:numId w:val="38"/>
        </w:numPr>
        <w:spacing w:after="120" w:line="276" w:lineRule="auto"/>
        <w:ind w:left="567" w:hanging="283"/>
        <w:jc w:val="both"/>
        <w:rPr>
          <w:rFonts w:ascii="Times New Roman" w:eastAsia="Times New Roman" w:hAnsi="Times New Roman"/>
          <w:color w:val="000000"/>
          <w:szCs w:val="24"/>
        </w:rPr>
      </w:pPr>
      <w:proofErr w:type="gramStart"/>
      <w:r w:rsidRPr="000B2B12">
        <w:rPr>
          <w:rFonts w:ascii="Times New Roman" w:eastAsia="Times New Roman" w:hAnsi="Times New Roman"/>
          <w:szCs w:val="24"/>
        </w:rPr>
        <w:t>wspólni</w:t>
      </w:r>
      <w:proofErr w:type="gramEnd"/>
      <w:r w:rsidRPr="000B2B12">
        <w:rPr>
          <w:rFonts w:ascii="Times New Roman" w:eastAsia="Times New Roman" w:hAnsi="Times New Roman"/>
          <w:szCs w:val="24"/>
        </w:rPr>
        <w:t xml:space="preserve"> pracownicy.</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color w:val="000000"/>
          <w:lang w:val="cs-CZ" w:eastAsia="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color w:val="000000"/>
          <w:lang w:val="cs-CZ" w:eastAsia="pl-PL"/>
        </w:rPr>
      </w:pPr>
      <w:r w:rsidRPr="000B2B12">
        <w:rPr>
          <w:rFonts w:ascii="Times New Roman" w:eastAsia="MS Mincho" w:hAnsi="Times New Roman"/>
          <w:bCs/>
          <w:color w:val="000000"/>
          <w:lang w:val="cs-CZ" w:eastAsia="pl-PL"/>
        </w:rPr>
        <w:t>w przypadku, gdy Wnioskodawca pozostaje z innym przedsiębiorcą w związku przedsiębiorstw partnerskich bądź powiązanych, Wnioskodawca wypełnia Załączniki a, b, c; a następnie dokonuje obliczenia odpowiednio skumulowanych danych tych przedsiębiorców ze swoimi danymi, zgodnie z rozporządzeniem Komisji (WE) nr 800/2008 z dnia 6 sierpnia 2008 r. uznającego niektóre rodzaje pomocy za zgodne ze wspólnym rynkiem w zastosowaniu art. 87 i 88 Traktatu.</w:t>
      </w:r>
    </w:p>
    <w:p w:rsidR="000B2B12" w:rsidRPr="000B2B12" w:rsidRDefault="000B2B12" w:rsidP="000B2B12">
      <w:pPr>
        <w:autoSpaceDE w:val="0"/>
        <w:autoSpaceDN w:val="0"/>
        <w:adjustRightInd w:val="0"/>
        <w:spacing w:after="0" w:line="240" w:lineRule="auto"/>
        <w:jc w:val="both"/>
        <w:rPr>
          <w:rFonts w:ascii="Times New Roman" w:eastAsia="MS Mincho" w:hAnsi="Times New Roman"/>
          <w:bCs/>
          <w:i/>
          <w:sz w:val="24"/>
          <w:szCs w:val="24"/>
          <w:lang w:val="cs-CZ" w:eastAsia="pl-PL"/>
        </w:rPr>
      </w:pPr>
      <w:r w:rsidRPr="000B2B12">
        <w:rPr>
          <w:rFonts w:ascii="Times New Roman" w:eastAsia="MS Mincho" w:hAnsi="Times New Roman"/>
          <w:bCs/>
          <w:i/>
          <w:sz w:val="24"/>
          <w:szCs w:val="24"/>
          <w:lang w:val="cs-CZ" w:eastAsia="pl-PL"/>
        </w:rP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701"/>
        <w:gridCol w:w="1701"/>
        <w:gridCol w:w="2054"/>
      </w:tblGrid>
      <w:tr w:rsidR="000B2B12" w:rsidRPr="000B2B12" w:rsidTr="00B11D96">
        <w:trPr>
          <w:cantSplit/>
          <w:trHeight w:val="585"/>
        </w:trPr>
        <w:tc>
          <w:tcPr>
            <w:tcW w:w="3756" w:type="dxa"/>
            <w:vAlign w:val="center"/>
          </w:tcPr>
          <w:p w:rsidR="000B2B12" w:rsidRPr="000B2B12" w:rsidRDefault="000B2B12" w:rsidP="000B2B12">
            <w:pPr>
              <w:spacing w:after="0" w:line="240" w:lineRule="auto"/>
              <w:jc w:val="center"/>
              <w:rPr>
                <w:rFonts w:ascii="Times New Roman" w:eastAsia="Times New Roman" w:hAnsi="Times New Roman"/>
                <w:b/>
                <w:sz w:val="20"/>
                <w:szCs w:val="20"/>
                <w:lang w:eastAsia="pl-PL"/>
              </w:rPr>
            </w:pPr>
            <w:r w:rsidRPr="000B2B12">
              <w:rPr>
                <w:rFonts w:ascii="Times New Roman" w:eastAsia="Times New Roman" w:hAnsi="Times New Roman"/>
                <w:b/>
                <w:bCs/>
                <w:sz w:val="20"/>
                <w:szCs w:val="20"/>
                <w:lang w:eastAsia="pl-PL"/>
              </w:rPr>
              <w:lastRenderedPageBreak/>
              <w:t>Dane stosowane do określenia kategorii MSP</w:t>
            </w:r>
          </w:p>
        </w:tc>
        <w:tc>
          <w:tcPr>
            <w:tcW w:w="1701"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eastAsia="pl-PL"/>
              </w:rPr>
            </w:pPr>
            <w:r w:rsidRPr="000B2B12">
              <w:rPr>
                <w:rFonts w:ascii="Times New Roman" w:eastAsia="MS Mincho" w:hAnsi="Times New Roman"/>
                <w:b/>
                <w:bCs/>
                <w:sz w:val="20"/>
                <w:szCs w:val="20"/>
                <w:lang w:eastAsia="pl-PL"/>
              </w:rPr>
              <w:t>W ostatnim okresie sprawozdawczym</w:t>
            </w:r>
          </w:p>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r w:rsidRPr="000B2B12">
              <w:rPr>
                <w:rFonts w:ascii="Times New Roman" w:eastAsia="MS Mincho" w:hAnsi="Times New Roman"/>
                <w:b/>
                <w:bCs/>
                <w:sz w:val="20"/>
                <w:szCs w:val="20"/>
                <w:lang w:val="cs-CZ" w:eastAsia="pl-PL"/>
              </w:rPr>
              <w:t xml:space="preserve">(od dd.mm.rr </w:t>
            </w:r>
            <w:r w:rsidRPr="000B2B12">
              <w:rPr>
                <w:rFonts w:ascii="Times New Roman" w:eastAsia="MS Mincho" w:hAnsi="Times New Roman"/>
                <w:b/>
                <w:bCs/>
                <w:sz w:val="20"/>
                <w:szCs w:val="20"/>
                <w:lang w:val="cs-CZ" w:eastAsia="pl-PL"/>
              </w:rPr>
              <w:br/>
              <w:t>do dd.mm.rr)</w:t>
            </w:r>
          </w:p>
        </w:tc>
        <w:tc>
          <w:tcPr>
            <w:tcW w:w="1701"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eastAsia="pl-PL"/>
              </w:rPr>
            </w:pPr>
            <w:r w:rsidRPr="000B2B12">
              <w:rPr>
                <w:rFonts w:ascii="Times New Roman" w:eastAsia="MS Mincho" w:hAnsi="Times New Roman"/>
                <w:b/>
                <w:bCs/>
                <w:sz w:val="20"/>
                <w:szCs w:val="20"/>
                <w:lang w:eastAsia="pl-PL"/>
              </w:rPr>
              <w:t>W poprzednim okresie sprawozdawczym</w:t>
            </w:r>
          </w:p>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r w:rsidRPr="000B2B12">
              <w:rPr>
                <w:rFonts w:ascii="Times New Roman" w:eastAsia="MS Mincho" w:hAnsi="Times New Roman"/>
                <w:b/>
                <w:bCs/>
                <w:sz w:val="20"/>
                <w:szCs w:val="20"/>
                <w:lang w:val="cs-CZ" w:eastAsia="pl-PL"/>
              </w:rPr>
              <w:t>(od dd.mm.rr</w:t>
            </w:r>
            <w:r w:rsidRPr="000B2B12">
              <w:rPr>
                <w:rFonts w:ascii="Times New Roman" w:eastAsia="MS Mincho" w:hAnsi="Times New Roman"/>
                <w:b/>
                <w:bCs/>
                <w:sz w:val="20"/>
                <w:szCs w:val="20"/>
                <w:lang w:val="cs-CZ" w:eastAsia="pl-PL"/>
              </w:rPr>
              <w:br/>
              <w:t>do dd.mm.rr)</w:t>
            </w:r>
          </w:p>
        </w:tc>
        <w:tc>
          <w:tcPr>
            <w:tcW w:w="2054" w:type="dxa"/>
            <w:vAlign w:val="center"/>
          </w:tcPr>
          <w:p w:rsidR="000B2B12" w:rsidRPr="000B2B12" w:rsidRDefault="000B2B12" w:rsidP="000B2B12">
            <w:pPr>
              <w:spacing w:after="0" w:line="240" w:lineRule="auto"/>
              <w:jc w:val="center"/>
              <w:rPr>
                <w:rFonts w:ascii="Times New Roman" w:eastAsia="Times New Roman" w:hAnsi="Times New Roman"/>
                <w:b/>
                <w:sz w:val="20"/>
                <w:szCs w:val="20"/>
                <w:lang w:eastAsia="pl-PL"/>
              </w:rPr>
            </w:pPr>
            <w:r w:rsidRPr="000B2B12">
              <w:rPr>
                <w:rFonts w:ascii="Times New Roman" w:eastAsia="Times New Roman" w:hAnsi="Times New Roman"/>
                <w:b/>
                <w:sz w:val="20"/>
                <w:szCs w:val="20"/>
                <w:lang w:eastAsia="pl-PL"/>
              </w:rPr>
              <w:t>W okresie sprawozdawczym za drugi rok wstecz od ostatniego okresu sprawozdawczego</w:t>
            </w:r>
          </w:p>
          <w:p w:rsidR="000B2B12" w:rsidRPr="000B2B12" w:rsidRDefault="000B2B12" w:rsidP="000B2B12">
            <w:pPr>
              <w:spacing w:after="0" w:line="240" w:lineRule="auto"/>
              <w:jc w:val="center"/>
              <w:rPr>
                <w:rFonts w:ascii="Times New Roman" w:eastAsia="Times New Roman" w:hAnsi="Times New Roman"/>
                <w:b/>
                <w:sz w:val="20"/>
                <w:szCs w:val="20"/>
                <w:lang w:eastAsia="pl-PL"/>
              </w:rPr>
            </w:pPr>
            <w:r w:rsidRPr="000B2B12">
              <w:rPr>
                <w:rFonts w:ascii="Times New Roman" w:eastAsia="Times New Roman" w:hAnsi="Times New Roman"/>
                <w:b/>
                <w:sz w:val="20"/>
                <w:szCs w:val="20"/>
                <w:lang w:eastAsia="pl-PL"/>
              </w:rPr>
              <w:t xml:space="preserve">(od </w:t>
            </w:r>
            <w:proofErr w:type="spellStart"/>
            <w:r w:rsidRPr="000B2B12">
              <w:rPr>
                <w:rFonts w:ascii="Times New Roman" w:eastAsia="Times New Roman" w:hAnsi="Times New Roman"/>
                <w:b/>
                <w:sz w:val="20"/>
                <w:szCs w:val="20"/>
                <w:lang w:eastAsia="pl-PL"/>
              </w:rPr>
              <w:t>dd.</w:t>
            </w:r>
            <w:proofErr w:type="gramStart"/>
            <w:r w:rsidRPr="000B2B12">
              <w:rPr>
                <w:rFonts w:ascii="Times New Roman" w:eastAsia="Times New Roman" w:hAnsi="Times New Roman"/>
                <w:b/>
                <w:sz w:val="20"/>
                <w:szCs w:val="20"/>
                <w:lang w:eastAsia="pl-PL"/>
              </w:rPr>
              <w:t>mm</w:t>
            </w:r>
            <w:proofErr w:type="gramEnd"/>
            <w:r w:rsidRPr="000B2B12">
              <w:rPr>
                <w:rFonts w:ascii="Times New Roman" w:eastAsia="Times New Roman" w:hAnsi="Times New Roman"/>
                <w:b/>
                <w:sz w:val="20"/>
                <w:szCs w:val="20"/>
                <w:lang w:eastAsia="pl-PL"/>
              </w:rPr>
              <w:t>.rr</w:t>
            </w:r>
            <w:proofErr w:type="spellEnd"/>
            <w:r w:rsidRPr="000B2B12">
              <w:rPr>
                <w:rFonts w:ascii="Times New Roman" w:eastAsia="Times New Roman" w:hAnsi="Times New Roman"/>
                <w:b/>
                <w:sz w:val="20"/>
                <w:szCs w:val="20"/>
                <w:lang w:eastAsia="pl-PL"/>
              </w:rPr>
              <w:br/>
              <w:t xml:space="preserve">do </w:t>
            </w:r>
            <w:proofErr w:type="spellStart"/>
            <w:r w:rsidRPr="000B2B12">
              <w:rPr>
                <w:rFonts w:ascii="Times New Roman" w:eastAsia="Times New Roman" w:hAnsi="Times New Roman"/>
                <w:b/>
                <w:sz w:val="20"/>
                <w:szCs w:val="20"/>
                <w:lang w:eastAsia="pl-PL"/>
              </w:rPr>
              <w:t>dd.</w:t>
            </w:r>
            <w:proofErr w:type="gramStart"/>
            <w:r w:rsidRPr="000B2B12">
              <w:rPr>
                <w:rFonts w:ascii="Times New Roman" w:eastAsia="Times New Roman" w:hAnsi="Times New Roman"/>
                <w:b/>
                <w:sz w:val="20"/>
                <w:szCs w:val="20"/>
                <w:lang w:eastAsia="pl-PL"/>
              </w:rPr>
              <w:t>mm</w:t>
            </w:r>
            <w:proofErr w:type="gramEnd"/>
            <w:r w:rsidRPr="000B2B12">
              <w:rPr>
                <w:rFonts w:ascii="Times New Roman" w:eastAsia="Times New Roman" w:hAnsi="Times New Roman"/>
                <w:b/>
                <w:sz w:val="20"/>
                <w:szCs w:val="20"/>
                <w:lang w:eastAsia="pl-PL"/>
              </w:rPr>
              <w:t>.rr</w:t>
            </w:r>
            <w:proofErr w:type="spellEnd"/>
            <w:r w:rsidRPr="000B2B12">
              <w:rPr>
                <w:rFonts w:ascii="Times New Roman" w:eastAsia="Times New Roman" w:hAnsi="Times New Roman"/>
                <w:b/>
                <w:sz w:val="20"/>
                <w:szCs w:val="20"/>
                <w:lang w:eastAsia="pl-PL"/>
              </w:rPr>
              <w:t>)</w:t>
            </w:r>
          </w:p>
        </w:tc>
      </w:tr>
      <w:tr w:rsidR="000B2B12" w:rsidRPr="000B2B12" w:rsidTr="00B11D96">
        <w:trPr>
          <w:cantSplit/>
          <w:trHeight w:hRule="exact" w:val="680"/>
        </w:trPr>
        <w:tc>
          <w:tcPr>
            <w:tcW w:w="3756" w:type="dxa"/>
            <w:vAlign w:val="center"/>
          </w:tcPr>
          <w:p w:rsidR="000B2B12" w:rsidRPr="000B2B12" w:rsidRDefault="000B2B12" w:rsidP="000B2B12">
            <w:pPr>
              <w:numPr>
                <w:ilvl w:val="0"/>
                <w:numId w:val="32"/>
              </w:numPr>
              <w:spacing w:after="0" w:line="276" w:lineRule="auto"/>
              <w:ind w:left="284" w:hanging="284"/>
              <w:jc w:val="both"/>
              <w:rPr>
                <w:rFonts w:ascii="Times New Roman" w:eastAsia="MS Mincho" w:hAnsi="Times New Roman"/>
                <w:bCs/>
                <w:sz w:val="20"/>
                <w:szCs w:val="20"/>
                <w:lang w:val="cs-CZ" w:eastAsia="pl-PL"/>
              </w:rPr>
            </w:pPr>
            <w:permStart w:id="9" w:edGrp="everyone" w:colFirst="1" w:colLast="1"/>
            <w:permStart w:id="10" w:edGrp="everyone" w:colFirst="2" w:colLast="2"/>
            <w:permStart w:id="11" w:edGrp="everyone" w:colFirst="3" w:colLast="3"/>
            <w:r w:rsidRPr="000B2B12">
              <w:rPr>
                <w:rFonts w:ascii="Times New Roman" w:eastAsia="MS Mincho" w:hAnsi="Times New Roman"/>
                <w:sz w:val="20"/>
                <w:szCs w:val="20"/>
                <w:lang w:val="cs-CZ" w:eastAsia="pl-PL"/>
              </w:rPr>
              <w:t>Wielkość zatrudnienia.</w:t>
            </w:r>
          </w:p>
        </w:tc>
        <w:tc>
          <w:tcPr>
            <w:tcW w:w="1701" w:type="dxa"/>
          </w:tcPr>
          <w:p w:rsidR="000B2B12" w:rsidRPr="000B2B12" w:rsidRDefault="000B2B12" w:rsidP="000B2B12">
            <w:pPr>
              <w:spacing w:after="0" w:line="240" w:lineRule="auto"/>
              <w:ind w:left="284" w:hanging="284"/>
              <w:rPr>
                <w:rFonts w:ascii="Times New Roman" w:eastAsia="MS Mincho" w:hAnsi="Times New Roman"/>
                <w:b/>
                <w:bCs/>
                <w:sz w:val="20"/>
                <w:szCs w:val="20"/>
                <w:lang w:val="cs-CZ" w:eastAsia="pl-PL"/>
              </w:rPr>
            </w:pPr>
          </w:p>
        </w:tc>
        <w:tc>
          <w:tcPr>
            <w:tcW w:w="1701" w:type="dxa"/>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c>
          <w:tcPr>
            <w:tcW w:w="2054" w:type="dxa"/>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r>
      <w:tr w:rsidR="000B2B12" w:rsidRPr="000B2B12" w:rsidTr="00B11D96">
        <w:trPr>
          <w:trHeight w:hRule="exact" w:val="680"/>
        </w:trPr>
        <w:tc>
          <w:tcPr>
            <w:tcW w:w="3756" w:type="dxa"/>
            <w:vAlign w:val="center"/>
          </w:tcPr>
          <w:p w:rsidR="000B2B12" w:rsidRPr="000B2B12" w:rsidRDefault="000B2B12" w:rsidP="000B2B12">
            <w:pPr>
              <w:numPr>
                <w:ilvl w:val="0"/>
                <w:numId w:val="32"/>
              </w:numPr>
              <w:spacing w:after="0" w:line="276" w:lineRule="auto"/>
              <w:ind w:left="284" w:hanging="284"/>
              <w:jc w:val="both"/>
              <w:rPr>
                <w:rFonts w:ascii="Times New Roman" w:eastAsia="MS Mincho" w:hAnsi="Times New Roman"/>
                <w:sz w:val="20"/>
                <w:szCs w:val="20"/>
                <w:lang w:val="cs-CZ" w:eastAsia="pl-PL"/>
              </w:rPr>
            </w:pPr>
            <w:permStart w:id="12" w:edGrp="everyone" w:colFirst="1" w:colLast="1"/>
            <w:permStart w:id="13" w:edGrp="everyone" w:colFirst="2" w:colLast="2"/>
            <w:permStart w:id="14" w:edGrp="everyone" w:colFirst="3" w:colLast="3"/>
            <w:permEnd w:id="9"/>
            <w:permEnd w:id="10"/>
            <w:permEnd w:id="11"/>
            <w:r w:rsidRPr="000B2B12">
              <w:rPr>
                <w:rFonts w:ascii="Times New Roman" w:eastAsia="MS Mincho" w:hAnsi="Times New Roman"/>
                <w:sz w:val="20"/>
                <w:szCs w:val="20"/>
                <w:lang w:val="cs-CZ" w:eastAsia="pl-PL"/>
              </w:rPr>
              <w:t>Obroty ze sprzedaży netto (w tys. EUR na koniec roku obrotowego)</w:t>
            </w:r>
          </w:p>
        </w:tc>
        <w:tc>
          <w:tcPr>
            <w:tcW w:w="1701" w:type="dxa"/>
          </w:tcPr>
          <w:p w:rsidR="000B2B12" w:rsidRPr="000B2B12" w:rsidRDefault="000B2B12" w:rsidP="000B2B12">
            <w:pPr>
              <w:spacing w:after="0" w:line="240" w:lineRule="auto"/>
              <w:ind w:left="284" w:hanging="284"/>
              <w:rPr>
                <w:rFonts w:ascii="Times New Roman" w:eastAsia="MS Mincho" w:hAnsi="Times New Roman"/>
                <w:b/>
                <w:bCs/>
                <w:sz w:val="20"/>
                <w:szCs w:val="20"/>
                <w:lang w:val="cs-CZ" w:eastAsia="pl-PL"/>
              </w:rPr>
            </w:pPr>
          </w:p>
        </w:tc>
        <w:tc>
          <w:tcPr>
            <w:tcW w:w="1701" w:type="dxa"/>
            <w:tcBorders>
              <w:top w:val="single" w:sz="4" w:space="0" w:color="auto"/>
            </w:tcBorders>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c>
          <w:tcPr>
            <w:tcW w:w="2054" w:type="dxa"/>
            <w:tcBorders>
              <w:top w:val="single" w:sz="4" w:space="0" w:color="auto"/>
            </w:tcBorders>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r>
      <w:tr w:rsidR="000B2B12" w:rsidRPr="000B2B12" w:rsidTr="00B11D96">
        <w:trPr>
          <w:trHeight w:hRule="exact" w:val="680"/>
        </w:trPr>
        <w:tc>
          <w:tcPr>
            <w:tcW w:w="3756" w:type="dxa"/>
            <w:vAlign w:val="center"/>
          </w:tcPr>
          <w:p w:rsidR="000B2B12" w:rsidRPr="000B2B12" w:rsidRDefault="000B2B12" w:rsidP="000B2B12">
            <w:pPr>
              <w:numPr>
                <w:ilvl w:val="0"/>
                <w:numId w:val="32"/>
              </w:numPr>
              <w:spacing w:after="0" w:line="276" w:lineRule="auto"/>
              <w:ind w:left="284" w:hanging="284"/>
              <w:jc w:val="both"/>
              <w:rPr>
                <w:rFonts w:ascii="Times New Roman" w:eastAsia="MS Mincho" w:hAnsi="Times New Roman"/>
                <w:sz w:val="20"/>
                <w:szCs w:val="20"/>
                <w:lang w:val="cs-CZ" w:eastAsia="pl-PL"/>
              </w:rPr>
            </w:pPr>
            <w:permStart w:id="15" w:edGrp="everyone" w:colFirst="1" w:colLast="1"/>
            <w:permStart w:id="16" w:edGrp="everyone" w:colFirst="2" w:colLast="2"/>
            <w:permStart w:id="17" w:edGrp="everyone" w:colFirst="3" w:colLast="3"/>
            <w:permEnd w:id="12"/>
            <w:permEnd w:id="13"/>
            <w:permEnd w:id="14"/>
            <w:r w:rsidRPr="000B2B12">
              <w:rPr>
                <w:rFonts w:ascii="Times New Roman" w:eastAsia="MS Mincho" w:hAnsi="Times New Roman"/>
                <w:sz w:val="20"/>
                <w:szCs w:val="20"/>
                <w:lang w:val="cs-CZ" w:eastAsia="pl-PL"/>
              </w:rPr>
              <w:t>Suma aktywów bilansu  (w tys. EUR)</w:t>
            </w:r>
          </w:p>
        </w:tc>
        <w:tc>
          <w:tcPr>
            <w:tcW w:w="1701" w:type="dxa"/>
          </w:tcPr>
          <w:p w:rsidR="000B2B12" w:rsidRPr="000B2B12" w:rsidRDefault="000B2B12" w:rsidP="000B2B12">
            <w:pPr>
              <w:spacing w:after="0" w:line="240" w:lineRule="auto"/>
              <w:ind w:left="284" w:hanging="284"/>
              <w:rPr>
                <w:rFonts w:ascii="Times New Roman" w:eastAsia="MS Mincho" w:hAnsi="Times New Roman"/>
                <w:b/>
                <w:bCs/>
                <w:sz w:val="20"/>
                <w:szCs w:val="20"/>
                <w:lang w:val="cs-CZ" w:eastAsia="pl-PL"/>
              </w:rPr>
            </w:pPr>
          </w:p>
        </w:tc>
        <w:tc>
          <w:tcPr>
            <w:tcW w:w="1701" w:type="dxa"/>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c>
          <w:tcPr>
            <w:tcW w:w="2054" w:type="dxa"/>
          </w:tcPr>
          <w:p w:rsidR="000B2B12" w:rsidRPr="000B2B12" w:rsidRDefault="000B2B12" w:rsidP="000B2B12">
            <w:pPr>
              <w:spacing w:after="0" w:line="240" w:lineRule="auto"/>
              <w:rPr>
                <w:rFonts w:ascii="Times New Roman" w:eastAsia="MS Mincho" w:hAnsi="Times New Roman"/>
                <w:b/>
                <w:bCs/>
                <w:sz w:val="20"/>
                <w:szCs w:val="20"/>
                <w:lang w:val="cs-CZ" w:eastAsia="pl-PL"/>
              </w:rPr>
            </w:pPr>
          </w:p>
        </w:tc>
      </w:tr>
      <w:permEnd w:id="15"/>
      <w:permEnd w:id="16"/>
      <w:permEnd w:id="17"/>
      <w:tr w:rsidR="000B2B12" w:rsidRPr="000B2B12" w:rsidTr="00B11D96">
        <w:trPr>
          <w:trHeight w:hRule="exact" w:val="907"/>
        </w:trPr>
        <w:tc>
          <w:tcPr>
            <w:tcW w:w="5457" w:type="dxa"/>
            <w:gridSpan w:val="2"/>
            <w:vAlign w:val="center"/>
          </w:tcPr>
          <w:p w:rsidR="000B2B12" w:rsidRPr="000B2B12" w:rsidRDefault="000B2B12" w:rsidP="000B2B12">
            <w:pPr>
              <w:numPr>
                <w:ilvl w:val="0"/>
                <w:numId w:val="32"/>
              </w:numPr>
              <w:spacing w:after="0" w:line="276" w:lineRule="auto"/>
              <w:ind w:left="284" w:hanging="284"/>
              <w:jc w:val="both"/>
              <w:rPr>
                <w:rFonts w:ascii="Times New Roman" w:eastAsia="MS Mincho" w:hAnsi="Times New Roman"/>
                <w:sz w:val="20"/>
                <w:szCs w:val="20"/>
                <w:lang w:val="cs-CZ" w:eastAsia="pl-PL"/>
              </w:rPr>
            </w:pPr>
            <w:r w:rsidRPr="000B2B12">
              <w:rPr>
                <w:rFonts w:ascii="Times New Roman" w:eastAsia="MS Mincho" w:hAnsi="Times New Roman"/>
                <w:sz w:val="20"/>
                <w:szCs w:val="20"/>
                <w:lang w:val="cs-CZ" w:eastAsia="pl-PL"/>
              </w:rPr>
              <w:t>25% lub więcej kapitału lub praw głosu jest kontrolowane bezpośrednio lub pośrednio, wspólnie lub indywidualnie, przez jedno lub kilka organów publicznych</w:t>
            </w:r>
          </w:p>
        </w:tc>
        <w:tc>
          <w:tcPr>
            <w:tcW w:w="1701"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permStart w:id="18" w:edGrp="everyone"/>
            <w:r w:rsidRPr="000B2B12">
              <w:rPr>
                <w:rFonts w:ascii="Times New Roman" w:eastAsia="MS Mincho" w:hAnsi="Times New Roman"/>
                <w:sz w:val="20"/>
                <w:szCs w:val="20"/>
                <w:lang w:val="cs-CZ" w:eastAsia="pl-PL"/>
              </w:rPr>
              <w:sym w:font="Wingdings 2" w:char="F0A3"/>
            </w:r>
            <w:r w:rsidRPr="000B2B12">
              <w:rPr>
                <w:rFonts w:ascii="Times New Roman" w:eastAsia="MS Mincho" w:hAnsi="Times New Roman"/>
                <w:sz w:val="20"/>
                <w:szCs w:val="20"/>
                <w:lang w:val="cs-CZ" w:eastAsia="pl-PL"/>
              </w:rPr>
              <w:t xml:space="preserve"> </w:t>
            </w:r>
            <w:permEnd w:id="18"/>
            <w:r w:rsidRPr="000B2B12">
              <w:rPr>
                <w:rFonts w:ascii="Times New Roman" w:eastAsia="MS Mincho" w:hAnsi="Times New Roman"/>
                <w:sz w:val="20"/>
                <w:szCs w:val="20"/>
                <w:lang w:val="cs-CZ" w:eastAsia="pl-PL"/>
              </w:rPr>
              <w:t>tak</w:t>
            </w:r>
          </w:p>
        </w:tc>
        <w:tc>
          <w:tcPr>
            <w:tcW w:w="2054"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permStart w:id="19" w:edGrp="everyone"/>
            <w:r w:rsidRPr="000B2B12">
              <w:rPr>
                <w:rFonts w:ascii="Times New Roman" w:eastAsia="MS Mincho" w:hAnsi="Times New Roman"/>
                <w:sz w:val="20"/>
                <w:szCs w:val="20"/>
                <w:lang w:val="cs-CZ" w:eastAsia="pl-PL"/>
              </w:rPr>
              <w:sym w:font="Wingdings 2" w:char="F0A3"/>
            </w:r>
            <w:permEnd w:id="19"/>
            <w:r w:rsidRPr="000B2B12">
              <w:rPr>
                <w:rFonts w:ascii="Times New Roman" w:eastAsia="MS Mincho" w:hAnsi="Times New Roman"/>
                <w:sz w:val="20"/>
                <w:szCs w:val="20"/>
                <w:lang w:val="cs-CZ" w:eastAsia="pl-PL"/>
              </w:rPr>
              <w:t xml:space="preserve"> nie</w:t>
            </w:r>
          </w:p>
        </w:tc>
      </w:tr>
      <w:tr w:rsidR="000B2B12" w:rsidRPr="000B2B12" w:rsidTr="00B11D96">
        <w:trPr>
          <w:trHeight w:val="1246"/>
        </w:trPr>
        <w:tc>
          <w:tcPr>
            <w:tcW w:w="5457" w:type="dxa"/>
            <w:gridSpan w:val="2"/>
            <w:vAlign w:val="center"/>
          </w:tcPr>
          <w:p w:rsidR="000B2B12" w:rsidRPr="000B2B12" w:rsidRDefault="000B2B12" w:rsidP="000B2B12">
            <w:pPr>
              <w:numPr>
                <w:ilvl w:val="0"/>
                <w:numId w:val="32"/>
              </w:numPr>
              <w:spacing w:after="60" w:line="276" w:lineRule="auto"/>
              <w:ind w:left="284" w:hanging="284"/>
              <w:jc w:val="both"/>
              <w:rPr>
                <w:rFonts w:ascii="Times New Roman" w:eastAsia="MS Mincho" w:hAnsi="Times New Roman"/>
                <w:sz w:val="20"/>
                <w:szCs w:val="20"/>
                <w:lang w:val="cs-CZ" w:eastAsia="pl-PL"/>
              </w:rPr>
            </w:pPr>
            <w:r w:rsidRPr="000B2B12">
              <w:rPr>
                <w:rFonts w:ascii="Times New Roman" w:eastAsia="MS Mincho" w:hAnsi="Times New Roman"/>
                <w:sz w:val="20"/>
                <w:szCs w:val="20"/>
                <w:lang w:val="cs-CZ" w:eastAsia="pl-PL"/>
              </w:rPr>
              <w:t>Powyższa wartość 25% kapitału lub praw głosu została osiągnięta lub przekroczona przez następujących inwestorów:</w:t>
            </w:r>
          </w:p>
          <w:p w:rsidR="000B2B12" w:rsidRPr="000B2B12" w:rsidRDefault="000B2B12" w:rsidP="000B2B12">
            <w:pPr>
              <w:numPr>
                <w:ilvl w:val="1"/>
                <w:numId w:val="42"/>
              </w:numPr>
              <w:spacing w:after="60" w:line="276" w:lineRule="auto"/>
              <w:ind w:left="567" w:hanging="283"/>
              <w:jc w:val="both"/>
              <w:rPr>
                <w:rFonts w:ascii="Times New Roman" w:eastAsia="MS Mincho" w:hAnsi="Times New Roman"/>
                <w:sz w:val="20"/>
                <w:szCs w:val="20"/>
                <w:lang w:val="cs-CZ" w:eastAsia="pl-PL"/>
              </w:rPr>
            </w:pPr>
            <w:r w:rsidRPr="000B2B12">
              <w:rPr>
                <w:rFonts w:ascii="Times New Roman" w:eastAsia="MS Mincho" w:hAnsi="Times New Roman"/>
                <w:bCs/>
                <w:sz w:val="20"/>
                <w:szCs w:val="20"/>
                <w:lang w:val="cs-CZ" w:eastAsia="pl-PL"/>
              </w:rPr>
              <w:t>publiczne korporacje inwestycyjne, spółki kapitałowe podwyższonego ryzyka, osoby fizyczne lub grupy osób prowadzące regularną działalność inwestycyjną podwyższonego ryzyka, które inwestują w firmy nienotowane na giełdzie, pod warunkiem, że cała kwota inwestycji tych inwestorów w to samo przedsiębiorstwo nie przekroczy 1 250 000 EUR;</w:t>
            </w:r>
          </w:p>
          <w:p w:rsidR="000B2B12" w:rsidRPr="000B2B12" w:rsidRDefault="000B2B12" w:rsidP="000B2B12">
            <w:pPr>
              <w:numPr>
                <w:ilvl w:val="1"/>
                <w:numId w:val="42"/>
              </w:numPr>
              <w:spacing w:after="60" w:line="276" w:lineRule="auto"/>
              <w:ind w:left="567" w:hanging="283"/>
              <w:jc w:val="both"/>
              <w:rPr>
                <w:rFonts w:ascii="Times New Roman" w:eastAsia="MS Mincho" w:hAnsi="Times New Roman"/>
                <w:sz w:val="20"/>
                <w:szCs w:val="20"/>
                <w:lang w:val="cs-CZ" w:eastAsia="pl-PL"/>
              </w:rPr>
            </w:pPr>
            <w:r w:rsidRPr="000B2B12">
              <w:rPr>
                <w:rFonts w:ascii="Times New Roman" w:eastAsia="MS Mincho" w:hAnsi="Times New Roman"/>
                <w:bCs/>
                <w:sz w:val="20"/>
                <w:szCs w:val="20"/>
                <w:lang w:val="cs-CZ" w:eastAsia="pl-PL"/>
              </w:rPr>
              <w:t>uczelnie (szkoły wyższe) lub ośrodki badawcze nienastawione na zysk;</w:t>
            </w:r>
          </w:p>
          <w:p w:rsidR="000B2B12" w:rsidRPr="000B2B12" w:rsidRDefault="000B2B12" w:rsidP="000B2B12">
            <w:pPr>
              <w:numPr>
                <w:ilvl w:val="1"/>
                <w:numId w:val="42"/>
              </w:numPr>
              <w:spacing w:after="60" w:line="276" w:lineRule="auto"/>
              <w:ind w:left="567" w:hanging="283"/>
              <w:jc w:val="both"/>
              <w:rPr>
                <w:rFonts w:ascii="Times New Roman" w:eastAsia="MS Mincho" w:hAnsi="Times New Roman"/>
                <w:sz w:val="20"/>
                <w:szCs w:val="20"/>
                <w:lang w:val="cs-CZ" w:eastAsia="pl-PL"/>
              </w:rPr>
            </w:pPr>
            <w:r w:rsidRPr="000B2B12">
              <w:rPr>
                <w:rFonts w:ascii="Times New Roman" w:eastAsia="MS Mincho" w:hAnsi="Times New Roman"/>
                <w:bCs/>
                <w:sz w:val="20"/>
                <w:szCs w:val="20"/>
                <w:lang w:val="cs-CZ" w:eastAsia="pl-PL"/>
              </w:rPr>
              <w:t>inwestorzy instytucjonalni, w tym regionalne fundusze rozwoju;</w:t>
            </w:r>
          </w:p>
          <w:p w:rsidR="000B2B12" w:rsidRPr="000B2B12" w:rsidRDefault="000B2B12" w:rsidP="000B2B12">
            <w:pPr>
              <w:numPr>
                <w:ilvl w:val="1"/>
                <w:numId w:val="42"/>
              </w:numPr>
              <w:spacing w:after="60" w:line="276" w:lineRule="auto"/>
              <w:ind w:left="567" w:hanging="283"/>
              <w:jc w:val="both"/>
              <w:rPr>
                <w:rFonts w:ascii="Times New Roman" w:eastAsia="MS Mincho" w:hAnsi="Times New Roman"/>
                <w:sz w:val="20"/>
                <w:szCs w:val="20"/>
                <w:lang w:val="cs-CZ" w:eastAsia="pl-PL"/>
              </w:rPr>
            </w:pPr>
            <w:r w:rsidRPr="000B2B12">
              <w:rPr>
                <w:rFonts w:ascii="Times New Roman" w:eastAsia="MS Mincho" w:hAnsi="Times New Roman"/>
                <w:bCs/>
                <w:sz w:val="20"/>
                <w:szCs w:val="20"/>
                <w:lang w:val="cs-CZ" w:eastAsia="pl-PL"/>
              </w:rPr>
              <w:t xml:space="preserve">samorządy lokalne z rocznym budżetem poniżej </w:t>
            </w:r>
            <w:r w:rsidRPr="000B2B12">
              <w:rPr>
                <w:rFonts w:ascii="Times New Roman" w:eastAsia="MS Mincho" w:hAnsi="Times New Roman"/>
                <w:bCs/>
                <w:sz w:val="20"/>
                <w:szCs w:val="20"/>
                <w:lang w:val="cs-CZ" w:eastAsia="pl-PL"/>
              </w:rPr>
              <w:br/>
              <w:t>10 milionów EUR oraz liczbą mieszkańców poniżej 5 000</w:t>
            </w:r>
          </w:p>
          <w:p w:rsidR="000B2B12" w:rsidRPr="000B2B12" w:rsidRDefault="000B2B12" w:rsidP="000B2B12">
            <w:pPr>
              <w:spacing w:after="0" w:line="276" w:lineRule="auto"/>
              <w:ind w:left="284"/>
              <w:jc w:val="both"/>
              <w:rPr>
                <w:rFonts w:ascii="Times New Roman" w:eastAsia="MS Mincho" w:hAnsi="Times New Roman"/>
                <w:bCs/>
                <w:sz w:val="20"/>
                <w:szCs w:val="20"/>
                <w:lang w:val="cs-CZ" w:eastAsia="pl-PL"/>
              </w:rPr>
            </w:pPr>
            <w:r w:rsidRPr="000B2B12">
              <w:rPr>
                <w:rFonts w:ascii="Times New Roman" w:eastAsia="MS Mincho" w:hAnsi="Times New Roman"/>
                <w:bCs/>
                <w:sz w:val="20"/>
                <w:szCs w:val="20"/>
                <w:lang w:val="cs-CZ" w:eastAsia="pl-PL"/>
              </w:rPr>
              <w:t xml:space="preserve">- </w:t>
            </w:r>
            <w:r w:rsidRPr="000B2B12">
              <w:rPr>
                <w:rFonts w:ascii="Times New Roman" w:eastAsia="MS Mincho" w:hAnsi="Times New Roman"/>
                <w:bCs/>
                <w:sz w:val="20"/>
                <w:szCs w:val="20"/>
                <w:u w:val="single"/>
                <w:lang w:val="cs-CZ" w:eastAsia="pl-PL"/>
              </w:rPr>
              <w:t xml:space="preserve">i podmioty te nie są powiązane, </w:t>
            </w:r>
            <w:r w:rsidRPr="000B2B12">
              <w:rPr>
                <w:rFonts w:ascii="Times New Roman" w:eastAsia="MS Mincho" w:hAnsi="Times New Roman"/>
                <w:bCs/>
                <w:sz w:val="20"/>
                <w:szCs w:val="20"/>
                <w:lang w:val="cs-CZ" w:eastAsia="pl-PL"/>
              </w:rPr>
              <w:t>indywidualnie lub wspólnie, z przedsiębiorstwem, w którym posiadają 25% lub więcej kapitału lub prawa głosu.</w:t>
            </w:r>
          </w:p>
        </w:tc>
        <w:tc>
          <w:tcPr>
            <w:tcW w:w="1701"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permStart w:id="20" w:edGrp="everyone"/>
            <w:r w:rsidRPr="000B2B12">
              <w:rPr>
                <w:rFonts w:ascii="Times New Roman" w:eastAsia="MS Mincho" w:hAnsi="Times New Roman"/>
                <w:sz w:val="20"/>
                <w:szCs w:val="20"/>
                <w:lang w:val="cs-CZ" w:eastAsia="pl-PL"/>
              </w:rPr>
              <w:sym w:font="Wingdings 2" w:char="F0A3"/>
            </w:r>
            <w:r w:rsidRPr="000B2B12">
              <w:rPr>
                <w:rFonts w:ascii="Times New Roman" w:eastAsia="MS Mincho" w:hAnsi="Times New Roman"/>
                <w:sz w:val="20"/>
                <w:szCs w:val="20"/>
                <w:lang w:val="cs-CZ" w:eastAsia="pl-PL"/>
              </w:rPr>
              <w:t xml:space="preserve"> t</w:t>
            </w:r>
            <w:permEnd w:id="20"/>
            <w:r w:rsidRPr="000B2B12">
              <w:rPr>
                <w:rFonts w:ascii="Times New Roman" w:eastAsia="MS Mincho" w:hAnsi="Times New Roman"/>
                <w:sz w:val="20"/>
                <w:szCs w:val="20"/>
                <w:lang w:val="cs-CZ" w:eastAsia="pl-PL"/>
              </w:rPr>
              <w:t>ak</w:t>
            </w:r>
          </w:p>
        </w:tc>
        <w:tc>
          <w:tcPr>
            <w:tcW w:w="2054"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permStart w:id="21" w:edGrp="everyone"/>
            <w:r w:rsidRPr="000B2B12">
              <w:rPr>
                <w:rFonts w:ascii="Times New Roman" w:eastAsia="MS Mincho" w:hAnsi="Times New Roman"/>
                <w:sz w:val="20"/>
                <w:szCs w:val="20"/>
                <w:lang w:val="cs-CZ" w:eastAsia="pl-PL"/>
              </w:rPr>
              <w:sym w:font="Wingdings 2" w:char="F0A3"/>
            </w:r>
            <w:permEnd w:id="21"/>
            <w:r w:rsidRPr="000B2B12">
              <w:rPr>
                <w:rFonts w:ascii="Times New Roman" w:eastAsia="MS Mincho" w:hAnsi="Times New Roman"/>
                <w:sz w:val="20"/>
                <w:szCs w:val="20"/>
                <w:lang w:val="cs-CZ" w:eastAsia="pl-PL"/>
              </w:rPr>
              <w:t xml:space="preserve"> nie</w:t>
            </w:r>
          </w:p>
        </w:tc>
      </w:tr>
      <w:tr w:rsidR="000B2B12" w:rsidRPr="000B2B12" w:rsidTr="00B11D96">
        <w:trPr>
          <w:trHeight w:val="1246"/>
        </w:trPr>
        <w:tc>
          <w:tcPr>
            <w:tcW w:w="5457" w:type="dxa"/>
            <w:gridSpan w:val="2"/>
            <w:vAlign w:val="center"/>
          </w:tcPr>
          <w:p w:rsidR="000B2B12" w:rsidRPr="000B2B12" w:rsidRDefault="000B2B12" w:rsidP="000B2B12">
            <w:pPr>
              <w:numPr>
                <w:ilvl w:val="0"/>
                <w:numId w:val="32"/>
              </w:numPr>
              <w:spacing w:after="0" w:line="276" w:lineRule="auto"/>
              <w:ind w:left="284" w:hanging="284"/>
              <w:jc w:val="both"/>
              <w:rPr>
                <w:rFonts w:ascii="Times New Roman" w:eastAsia="MS Mincho" w:hAnsi="Times New Roman"/>
                <w:sz w:val="20"/>
                <w:szCs w:val="20"/>
                <w:lang w:val="cs-CZ" w:eastAsia="pl-PL"/>
              </w:rPr>
            </w:pPr>
            <w:r w:rsidRPr="000B2B12">
              <w:rPr>
                <w:rFonts w:ascii="Times New Roman" w:eastAsia="MS Mincho" w:hAnsi="Times New Roman"/>
                <w:sz w:val="20"/>
                <w:szCs w:val="20"/>
                <w:lang w:val="cs-CZ" w:eastAsia="pl-PL"/>
              </w:rPr>
              <w:t xml:space="preserve">Przedsiębiorstwa pozostające w jednym z takich związków </w:t>
            </w:r>
            <w:r w:rsidRPr="000B2B12">
              <w:rPr>
                <w:rFonts w:ascii="Times New Roman" w:eastAsia="MS Mincho" w:hAnsi="Times New Roman"/>
                <w:sz w:val="20"/>
                <w:szCs w:val="20"/>
                <w:lang w:val="cs-CZ" w:eastAsia="pl-PL"/>
              </w:rPr>
              <w:br/>
              <w:t>z osobą fizyczną lub grupą osób fizycznych działających wspólnie prowadzą swoją działalność lub jej część na tym samym odpowiadającym rynku lub rynkach pokrewnych.</w:t>
            </w:r>
          </w:p>
        </w:tc>
        <w:tc>
          <w:tcPr>
            <w:tcW w:w="1701" w:type="dxa"/>
            <w:vAlign w:val="center"/>
          </w:tcPr>
          <w:p w:rsidR="000B2B12" w:rsidRPr="000B2B12" w:rsidRDefault="000B2B12" w:rsidP="000B2B12">
            <w:pPr>
              <w:spacing w:after="0" w:line="240" w:lineRule="auto"/>
              <w:jc w:val="center"/>
              <w:rPr>
                <w:rFonts w:ascii="Times New Roman" w:eastAsia="MS Mincho" w:hAnsi="Times New Roman"/>
                <w:b/>
                <w:bCs/>
                <w:sz w:val="20"/>
                <w:szCs w:val="20"/>
                <w:lang w:val="cs-CZ" w:eastAsia="pl-PL"/>
              </w:rPr>
            </w:pPr>
            <w:permStart w:id="22" w:edGrp="everyone"/>
            <w:r w:rsidRPr="000B2B12">
              <w:rPr>
                <w:rFonts w:ascii="Times New Roman" w:eastAsia="MS Mincho" w:hAnsi="Times New Roman"/>
                <w:sz w:val="20"/>
                <w:szCs w:val="20"/>
                <w:lang w:val="cs-CZ" w:eastAsia="pl-PL"/>
              </w:rPr>
              <w:sym w:font="Wingdings 2" w:char="F0A3"/>
            </w:r>
            <w:permEnd w:id="22"/>
            <w:r w:rsidRPr="000B2B12">
              <w:rPr>
                <w:rFonts w:ascii="Times New Roman" w:eastAsia="MS Mincho" w:hAnsi="Times New Roman"/>
                <w:sz w:val="20"/>
                <w:szCs w:val="20"/>
                <w:lang w:val="cs-CZ" w:eastAsia="pl-PL"/>
              </w:rPr>
              <w:t xml:space="preserve"> tak</w:t>
            </w:r>
          </w:p>
        </w:tc>
        <w:tc>
          <w:tcPr>
            <w:tcW w:w="2054" w:type="dxa"/>
            <w:vAlign w:val="center"/>
          </w:tcPr>
          <w:p w:rsidR="000B2B12" w:rsidRPr="000B2B12" w:rsidRDefault="00585623" w:rsidP="000B2B12">
            <w:pPr>
              <w:spacing w:after="0" w:line="240" w:lineRule="auto"/>
              <w:jc w:val="center"/>
              <w:rPr>
                <w:rFonts w:ascii="Times New Roman" w:eastAsia="MS Mincho" w:hAnsi="Times New Roman"/>
                <w:b/>
                <w:bCs/>
                <w:sz w:val="20"/>
                <w:szCs w:val="20"/>
                <w:lang w:val="cs-CZ" w:eastAsia="pl-PL"/>
              </w:rPr>
            </w:pPr>
            <w:permStart w:id="23" w:edGrp="everyone"/>
            <w:proofErr w:type="gramStart"/>
            <w:r>
              <w:t>w</w:t>
            </w:r>
            <w:permEnd w:id="23"/>
            <w:proofErr w:type="gramEnd"/>
            <w:r w:rsidR="000B2B12" w:rsidRPr="000B2B12">
              <w:rPr>
                <w:rFonts w:ascii="Times New Roman" w:eastAsia="MS Mincho" w:hAnsi="Times New Roman"/>
                <w:sz w:val="20"/>
                <w:szCs w:val="20"/>
                <w:lang w:val="cs-CZ" w:eastAsia="pl-PL"/>
              </w:rPr>
              <w:t xml:space="preserve"> nie</w:t>
            </w:r>
          </w:p>
        </w:tc>
      </w:tr>
    </w:tbl>
    <w:p w:rsidR="000B2B12" w:rsidRPr="000B2B12" w:rsidRDefault="000B2B12" w:rsidP="000B2B12">
      <w:pPr>
        <w:spacing w:before="120" w:after="120" w:line="276" w:lineRule="auto"/>
        <w:jc w:val="both"/>
        <w:rPr>
          <w:rFonts w:ascii="Times New Roman" w:eastAsia="MS Mincho" w:hAnsi="Times New Roman"/>
          <w:bCs/>
          <w:szCs w:val="24"/>
          <w:u w:val="single"/>
          <w:lang w:val="cs-CZ" w:eastAsia="pl-PL"/>
        </w:rPr>
      </w:pPr>
      <w:r w:rsidRPr="000B2B12">
        <w:rPr>
          <w:rFonts w:ascii="Times New Roman" w:eastAsia="MS Mincho" w:hAnsi="Times New Roman"/>
          <w:bCs/>
          <w:szCs w:val="24"/>
          <w:u w:val="single"/>
          <w:lang w:val="cs-CZ" w:eastAsia="pl-PL"/>
        </w:rPr>
        <w:t>Wyjaśnienia do tabeli powyżej:</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 xml:space="preserve">w </w:t>
      </w:r>
      <w:r w:rsidRPr="000B2B12">
        <w:rPr>
          <w:rFonts w:ascii="Times New Roman" w:eastAsia="MS Mincho" w:hAnsi="Times New Roman"/>
          <w:bCs/>
          <w:color w:val="000000"/>
          <w:lang w:val="cs-CZ" w:eastAsia="pl-PL"/>
        </w:rPr>
        <w:t xml:space="preserve">przypadku przedsiębiorstwa </w:t>
      </w:r>
      <w:r w:rsidRPr="000B2B12">
        <w:rPr>
          <w:rFonts w:ascii="Times New Roman" w:eastAsia="MS Mincho" w:hAnsi="Times New Roman"/>
          <w:color w:val="000000"/>
          <w:lang w:val="cs-CZ" w:eastAsia="pl-PL"/>
        </w:rPr>
        <w:t>samodzielnego,</w:t>
      </w:r>
      <w:r w:rsidRPr="000B2B12">
        <w:rPr>
          <w:rFonts w:ascii="Times New Roman" w:eastAsia="MS Mincho" w:hAnsi="Times New Roman"/>
          <w:bCs/>
          <w:color w:val="000000"/>
          <w:lang w:val="cs-CZ" w:eastAsia="pl-PL"/>
        </w:rPr>
        <w:t xml:space="preserve"> dane dotyczące zatrudnienia oraz dane dotyczące wielkości obrotu i bilansu tego przedsiębiorstwa ustalane są wyłącznie na podstawie rachunków tego przedsiębiorstwa,</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 xml:space="preserve">w przypadku przedsiębiorstw partnerskich, do danych przedsiębiorstwa Wnioskodawcy dotyczących zatrudnienia oraz danych dotyczących wielkości obrotu i bilansu, należy dodać dane każdego przedsiębiorstwa partnerskiego, proporcjonalnie do procentowego udziału w kapitale lub w prawie głosu </w:t>
      </w:r>
      <w:r w:rsidRPr="000B2B12">
        <w:rPr>
          <w:rFonts w:ascii="Times New Roman" w:eastAsia="MS Mincho" w:hAnsi="Times New Roman"/>
          <w:bCs/>
          <w:lang w:val="cs-CZ" w:eastAsia="pl-PL"/>
        </w:rPr>
        <w:lastRenderedPageBreak/>
        <w:t>(zależnie od tego, która z tych wartości jest większa). W przypadku przedsiębiorstw posiadających nawzajem akacje/udziały/prawa głosu (cross-holding) stosuje się wyższy procent,</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w przypadku przedsiębiorstw powiązanych, do danych przedsiębiorstwa Wnioskodawcy dotyczących zatrudnienia oraz danych dotyczących wielkości obrotu i bilansu dodaje się w 100% dane przedsiębiorstwa powiązanego,</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 xml:space="preserve">dane, które będą stosowane przy określaniu liczby personelu i kwot finansowych są to dane odnoszące się do zamkniętych okresów obrachunkowych i są obliczone na podstawie rocznej. </w:t>
      </w:r>
      <w:r w:rsidRPr="000B2B12">
        <w:rPr>
          <w:rFonts w:ascii="Times New Roman" w:eastAsia="MS Mincho" w:hAnsi="Times New Roman"/>
          <w:bCs/>
          <w:lang w:val="cs-CZ" w:eastAsia="pl-PL"/>
        </w:rPr>
        <w:br/>
        <w:t>Są one brane pod uwagę od dnia zamknięcia ksiąg rachunkowych. Kwota wybrana na obrót jest obliczana bez uwzględniania podatku VAT,</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 xml:space="preserve">w przypadku nowoutworzonych przedsiębiorstw, których księgi rachunkowe jeszcze nie zostały zamknięte dane, które mają zastosowanie pochodzą z oceny dokonanej w dobrej wierze zgodnie </w:t>
      </w:r>
      <w:r w:rsidRPr="000B2B12">
        <w:rPr>
          <w:rFonts w:ascii="Times New Roman" w:eastAsia="MS Mincho" w:hAnsi="Times New Roman"/>
          <w:bCs/>
          <w:lang w:val="cs-CZ" w:eastAsia="pl-PL"/>
        </w:rPr>
        <w:br/>
        <w:t>z najlepszą praktyką w trakcie roku obrachunkowego,</w:t>
      </w:r>
    </w:p>
    <w:p w:rsidR="000B2B12" w:rsidRPr="000B2B12" w:rsidRDefault="000B2B12" w:rsidP="000B2B12">
      <w:pPr>
        <w:numPr>
          <w:ilvl w:val="0"/>
          <w:numId w:val="40"/>
        </w:numPr>
        <w:spacing w:after="12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0B2B12" w:rsidRPr="000B2B12" w:rsidRDefault="000B2B12" w:rsidP="000B2B12">
      <w:pPr>
        <w:numPr>
          <w:ilvl w:val="0"/>
          <w:numId w:val="30"/>
        </w:numPr>
        <w:tabs>
          <w:tab w:val="num" w:pos="567"/>
        </w:tabs>
        <w:spacing w:after="120" w:line="276" w:lineRule="auto"/>
        <w:ind w:left="567" w:hanging="283"/>
        <w:jc w:val="both"/>
        <w:rPr>
          <w:rFonts w:ascii="Times New Roman" w:eastAsia="MS Mincho" w:hAnsi="Times New Roman"/>
          <w:bCs/>
          <w:color w:val="000000"/>
          <w:szCs w:val="24"/>
          <w:lang w:val="cs-CZ" w:eastAsia="pl-PL"/>
        </w:rPr>
      </w:pPr>
      <w:r w:rsidRPr="000B2B12">
        <w:rPr>
          <w:rFonts w:ascii="Times New Roman" w:eastAsia="MS Mincho" w:hAnsi="Times New Roman"/>
          <w:bCs/>
          <w:color w:val="000000"/>
          <w:szCs w:val="24"/>
          <w:lang w:val="cs-CZ" w:eastAsia="pl-PL"/>
        </w:rPr>
        <w:t>pracowników,</w:t>
      </w:r>
    </w:p>
    <w:p w:rsidR="000B2B12" w:rsidRPr="000B2B12" w:rsidRDefault="000B2B12" w:rsidP="000B2B12">
      <w:pPr>
        <w:numPr>
          <w:ilvl w:val="0"/>
          <w:numId w:val="30"/>
        </w:numPr>
        <w:tabs>
          <w:tab w:val="num" w:pos="567"/>
        </w:tabs>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 xml:space="preserve">osób pracujących dla przedsiębiorstwa, podlegających mu i uważanych za pracowników </w:t>
      </w:r>
      <w:r w:rsidRPr="000B2B12">
        <w:rPr>
          <w:rFonts w:ascii="Times New Roman" w:eastAsia="MS Mincho" w:hAnsi="Times New Roman"/>
          <w:bCs/>
          <w:color w:val="000000"/>
          <w:szCs w:val="24"/>
          <w:lang w:val="cs-CZ" w:eastAsia="pl-PL"/>
        </w:rPr>
        <w:br/>
        <w:t>na mocy  przepisów prawa krajowego,</w:t>
      </w:r>
    </w:p>
    <w:p w:rsidR="000B2B12" w:rsidRPr="000B2B12" w:rsidRDefault="000B2B12" w:rsidP="000B2B12">
      <w:pPr>
        <w:numPr>
          <w:ilvl w:val="0"/>
          <w:numId w:val="30"/>
        </w:numPr>
        <w:tabs>
          <w:tab w:val="num" w:pos="567"/>
        </w:tabs>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właścicieli – kierowników,</w:t>
      </w:r>
    </w:p>
    <w:p w:rsidR="000B2B12" w:rsidRPr="000B2B12" w:rsidRDefault="000B2B12" w:rsidP="000B2B12">
      <w:pPr>
        <w:numPr>
          <w:ilvl w:val="0"/>
          <w:numId w:val="30"/>
        </w:numPr>
        <w:tabs>
          <w:tab w:val="num" w:pos="567"/>
        </w:tabs>
        <w:spacing w:after="120" w:line="276" w:lineRule="auto"/>
        <w:ind w:left="567" w:hanging="283"/>
        <w:jc w:val="both"/>
        <w:rPr>
          <w:rFonts w:ascii="Times New Roman" w:eastAsia="MS Mincho" w:hAnsi="Times New Roman"/>
          <w:bCs/>
          <w:szCs w:val="24"/>
          <w:lang w:val="cs-CZ" w:eastAsia="pl-PL"/>
        </w:rPr>
      </w:pPr>
      <w:r w:rsidRPr="000B2B12">
        <w:rPr>
          <w:rFonts w:ascii="Times New Roman" w:eastAsia="MS Mincho" w:hAnsi="Times New Roman"/>
          <w:bCs/>
          <w:color w:val="000000"/>
          <w:szCs w:val="24"/>
          <w:lang w:val="cs-CZ" w:eastAsia="pl-PL"/>
        </w:rPr>
        <w:t>partnerów prowadzących regularną działalność w przedsiębiorstwie i czerpiących z niego korzyści  finansowe.</w:t>
      </w:r>
    </w:p>
    <w:p w:rsidR="000B2B12" w:rsidRPr="000B2B12" w:rsidRDefault="000B2B12" w:rsidP="000B2B12">
      <w:pPr>
        <w:numPr>
          <w:ilvl w:val="0"/>
          <w:numId w:val="40"/>
        </w:numPr>
        <w:spacing w:after="360" w:line="276" w:lineRule="auto"/>
        <w:ind w:left="284" w:hanging="284"/>
        <w:jc w:val="both"/>
        <w:rPr>
          <w:rFonts w:ascii="Times New Roman" w:eastAsia="MS Mincho" w:hAnsi="Times New Roman"/>
          <w:bCs/>
          <w:lang w:val="cs-CZ" w:eastAsia="pl-PL"/>
        </w:rPr>
      </w:pPr>
      <w:r w:rsidRPr="000B2B12">
        <w:rPr>
          <w:rFonts w:ascii="Times New Roman" w:eastAsia="MS Mincho" w:hAnsi="Times New Roman"/>
          <w:bCs/>
          <w:lang w:val="cs-CZ" w:eastAsia="pl-PL"/>
        </w:rPr>
        <w:t>praktykanci lub studenci odbywający szkolenie zawodowe na podstawie umowy o praktyce lub szkoleniu zawodowym nie wchodzą w skład personelu. Okres trwania urlopu macierzyńskiego lub wychowawczego nie jest wliczany.</w:t>
      </w:r>
    </w:p>
    <w:p w:rsidR="000B2B12" w:rsidRPr="000B2B12" w:rsidRDefault="000B2B12" w:rsidP="000B2B12">
      <w:pPr>
        <w:autoSpaceDE w:val="0"/>
        <w:autoSpaceDN w:val="0"/>
        <w:adjustRightInd w:val="0"/>
        <w:spacing w:after="0" w:line="240" w:lineRule="auto"/>
        <w:jc w:val="both"/>
        <w:rPr>
          <w:rFonts w:ascii="Times New Roman" w:eastAsia="MS Mincho" w:hAnsi="Times New Roman"/>
          <w:bCs/>
          <w:iCs/>
          <w:szCs w:val="24"/>
          <w:lang w:val="cs-CZ" w:eastAsia="pl-PL"/>
        </w:rPr>
      </w:pPr>
      <w:r w:rsidRPr="000B2B12">
        <w:rPr>
          <w:rFonts w:ascii="Times New Roman" w:eastAsia="MS Mincho" w:hAnsi="Times New Roman"/>
          <w:bCs/>
          <w:iCs/>
          <w:szCs w:val="24"/>
          <w:lang w:val="cs-CZ" w:eastAsia="pl-PL"/>
        </w:rPr>
        <w:t>Oświadczam, że dane zawarte w niniejszym oświadczeniu są zgodne ze stanem faktycznym.</w:t>
      </w:r>
    </w:p>
    <w:p w:rsidR="000B2B12" w:rsidRPr="000B2B12" w:rsidRDefault="000B2B12" w:rsidP="000B2B12">
      <w:pPr>
        <w:autoSpaceDE w:val="0"/>
        <w:autoSpaceDN w:val="0"/>
        <w:adjustRightInd w:val="0"/>
        <w:spacing w:after="0" w:line="240" w:lineRule="auto"/>
        <w:jc w:val="right"/>
        <w:rPr>
          <w:rFonts w:ascii="Times New Roman" w:eastAsia="MS Mincho" w:hAnsi="Times New Roman"/>
          <w:bCs/>
          <w:sz w:val="24"/>
          <w:szCs w:val="24"/>
          <w:lang w:val="cs-CZ" w:eastAsia="pl-PL"/>
        </w:rPr>
      </w:pPr>
    </w:p>
    <w:tbl>
      <w:tblPr>
        <w:tblW w:w="0" w:type="auto"/>
        <w:tblLook w:val="04A0"/>
      </w:tblPr>
      <w:tblGrid>
        <w:gridCol w:w="4602"/>
        <w:gridCol w:w="4602"/>
      </w:tblGrid>
      <w:tr w:rsidR="000B2B12" w:rsidRPr="000B2B12" w:rsidTr="00B11D96">
        <w:trPr>
          <w:trHeight w:val="1207"/>
        </w:trPr>
        <w:tc>
          <w:tcPr>
            <w:tcW w:w="4602" w:type="dxa"/>
          </w:tcPr>
          <w:p w:rsidR="000B2B12" w:rsidRPr="000B2B12" w:rsidRDefault="000B2B12" w:rsidP="000B2B12">
            <w:pPr>
              <w:spacing w:after="0" w:line="360" w:lineRule="auto"/>
              <w:rPr>
                <w:rFonts w:ascii="Times New Roman" w:eastAsia="Times New Roman" w:hAnsi="Times New Roman"/>
                <w:bCs/>
                <w:color w:val="000000"/>
                <w:sz w:val="24"/>
                <w:szCs w:val="24"/>
                <w:lang w:val="cs-CZ" w:eastAsia="pl-PL"/>
              </w:rPr>
            </w:pPr>
          </w:p>
        </w:tc>
        <w:tc>
          <w:tcPr>
            <w:tcW w:w="4602" w:type="dxa"/>
            <w:tcBorders>
              <w:bottom w:val="dotted" w:sz="4" w:space="0" w:color="auto"/>
            </w:tcBorders>
          </w:tcPr>
          <w:p w:rsidR="000B2B12" w:rsidRPr="000B2B12" w:rsidRDefault="000B2B12" w:rsidP="000B2B12">
            <w:pPr>
              <w:spacing w:after="0" w:line="360" w:lineRule="auto"/>
              <w:rPr>
                <w:rFonts w:ascii="Times New Roman" w:eastAsia="Times New Roman" w:hAnsi="Times New Roman"/>
                <w:bCs/>
                <w:color w:val="000000"/>
                <w:sz w:val="24"/>
                <w:szCs w:val="24"/>
                <w:lang w:val="cs-CZ" w:eastAsia="pl-PL"/>
              </w:rPr>
            </w:pPr>
          </w:p>
        </w:tc>
      </w:tr>
      <w:tr w:rsidR="000B2B12" w:rsidRPr="000B2B12" w:rsidTr="00B11D96">
        <w:tc>
          <w:tcPr>
            <w:tcW w:w="4602" w:type="dxa"/>
          </w:tcPr>
          <w:p w:rsidR="000B2B12" w:rsidRPr="000B2B12" w:rsidRDefault="000B2B12" w:rsidP="000B2B12">
            <w:pPr>
              <w:spacing w:after="0" w:line="360" w:lineRule="auto"/>
              <w:rPr>
                <w:rFonts w:ascii="Times New Roman" w:eastAsia="Times New Roman" w:hAnsi="Times New Roman"/>
                <w:bCs/>
                <w:color w:val="000000"/>
                <w:sz w:val="24"/>
                <w:szCs w:val="24"/>
                <w:lang w:val="cs-CZ" w:eastAsia="pl-PL"/>
              </w:rPr>
            </w:pPr>
          </w:p>
        </w:tc>
        <w:tc>
          <w:tcPr>
            <w:tcW w:w="4602" w:type="dxa"/>
            <w:tcBorders>
              <w:top w:val="dotted" w:sz="4" w:space="0" w:color="auto"/>
            </w:tcBorders>
          </w:tcPr>
          <w:p w:rsidR="000B2B12" w:rsidRPr="000B2B12" w:rsidRDefault="000B2B12" w:rsidP="000B2B12">
            <w:pPr>
              <w:spacing w:after="0" w:line="360" w:lineRule="auto"/>
              <w:jc w:val="center"/>
              <w:rPr>
                <w:rFonts w:ascii="Times New Roman" w:eastAsia="Times New Roman" w:hAnsi="Times New Roman"/>
                <w:bCs/>
                <w:color w:val="000000"/>
                <w:sz w:val="18"/>
                <w:szCs w:val="24"/>
                <w:lang w:val="cs-CZ" w:eastAsia="pl-PL"/>
              </w:rPr>
            </w:pPr>
            <w:r w:rsidRPr="000B2B12">
              <w:rPr>
                <w:rFonts w:ascii="Times New Roman" w:eastAsia="Times New Roman" w:hAnsi="Times New Roman"/>
                <w:bCs/>
                <w:i/>
                <w:color w:val="000000"/>
                <w:sz w:val="18"/>
                <w:szCs w:val="24"/>
                <w:lang w:val="cs-CZ" w:eastAsia="pl-PL"/>
              </w:rPr>
              <w:t>Data i podpis Wnioskodawcy</w:t>
            </w:r>
          </w:p>
        </w:tc>
      </w:tr>
    </w:tbl>
    <w:p w:rsidR="000B2B12" w:rsidRPr="000B2B12" w:rsidRDefault="000B2B12" w:rsidP="000B2B12">
      <w:pPr>
        <w:spacing w:after="360" w:line="276" w:lineRule="auto"/>
        <w:jc w:val="right"/>
        <w:rPr>
          <w:rFonts w:ascii="Times New Roman" w:eastAsia="MS Mincho" w:hAnsi="Times New Roman"/>
          <w:b/>
          <w:bCs/>
          <w:sz w:val="24"/>
          <w:szCs w:val="24"/>
          <w:lang w:val="cs-CZ" w:eastAsia="pl-PL"/>
        </w:rPr>
      </w:pPr>
    </w:p>
    <w:p w:rsidR="00C037FE" w:rsidRPr="00D55697" w:rsidRDefault="00C037FE" w:rsidP="00D55697">
      <w:pPr>
        <w:rPr>
          <w:szCs w:val="20"/>
        </w:rPr>
      </w:pPr>
    </w:p>
    <w:sectPr w:rsidR="00C037FE" w:rsidRPr="00D55697" w:rsidSect="000666E6">
      <w:headerReference w:type="default" r:id="rId8"/>
      <w:footerReference w:type="default" r:id="rId9"/>
      <w:pgSz w:w="11906" w:h="16838"/>
      <w:pgMar w:top="1560" w:right="1080" w:bottom="1701" w:left="1080" w:header="708" w:footer="8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50" w:rsidRDefault="00D40D50" w:rsidP="00854A69">
      <w:pPr>
        <w:spacing w:after="0" w:line="240" w:lineRule="auto"/>
      </w:pPr>
      <w:r>
        <w:separator/>
      </w:r>
    </w:p>
  </w:endnote>
  <w:endnote w:type="continuationSeparator" w:id="0">
    <w:p w:rsidR="00D40D50" w:rsidRDefault="00D40D50"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8" w:rsidRDefault="000B0020" w:rsidP="00B33444">
    <w:pPr>
      <w:pStyle w:val="Stopka"/>
      <w:jc w:val="center"/>
      <w:rPr>
        <w:sz w:val="16"/>
        <w:szCs w:val="16"/>
      </w:rPr>
    </w:pPr>
    <w:r>
      <w:rPr>
        <w:noProof/>
        <w:sz w:val="16"/>
        <w:szCs w:val="16"/>
      </w:rPr>
      <w:pict>
        <v:shapetype id="_x0000_t202" coordsize="21600,21600" o:spt="202" path="m,l,21600r21600,l21600,xe">
          <v:stroke joinstyle="miter"/>
          <v:path gradientshapeok="t" o:connecttype="rect"/>
        </v:shapetype>
        <v:shape id="_x0000_s10243" type="#_x0000_t202" style="position:absolute;left:0;text-align:left;margin-left:491.5pt;margin-top:-1.8pt;width:29.75pt;height:71.2pt;z-index:251658240;mso-width-relative:margin;mso-height-relative:margin" filled="f" stroked="f">
          <v:textbox style="layout-flow:vertical;mso-layout-flow-alt:bottom-to-top">
            <w:txbxContent>
              <w:p w:rsidR="00CC54D0" w:rsidRPr="00CC54D0" w:rsidRDefault="00CC54D0" w:rsidP="00CC54D0">
                <w:pPr>
                  <w:jc w:val="right"/>
                  <w:rPr>
                    <w:b/>
                  </w:rPr>
                </w:pPr>
                <w:proofErr w:type="gramStart"/>
                <w:r w:rsidRPr="00CC54D0">
                  <w:rPr>
                    <w:b/>
                    <w:sz w:val="20"/>
                  </w:rPr>
                  <w:t xml:space="preserve">Strona </w:t>
                </w:r>
                <w:proofErr w:type="gramEnd"/>
                <w:r w:rsidR="000B0020" w:rsidRPr="00CC54D0">
                  <w:rPr>
                    <w:b/>
                    <w:sz w:val="20"/>
                  </w:rPr>
                  <w:fldChar w:fldCharType="begin"/>
                </w:r>
                <w:r w:rsidRPr="00CC54D0">
                  <w:rPr>
                    <w:b/>
                    <w:sz w:val="20"/>
                  </w:rPr>
                  <w:instrText xml:space="preserve"> PAGE   \* MERGEFORMAT </w:instrText>
                </w:r>
                <w:r w:rsidR="000B0020" w:rsidRPr="00CC54D0">
                  <w:rPr>
                    <w:b/>
                    <w:sz w:val="20"/>
                  </w:rPr>
                  <w:fldChar w:fldCharType="separate"/>
                </w:r>
                <w:r w:rsidR="00585623">
                  <w:rPr>
                    <w:b/>
                    <w:noProof/>
                    <w:sz w:val="20"/>
                  </w:rPr>
                  <w:t>1</w:t>
                </w:r>
                <w:r w:rsidR="000B0020" w:rsidRPr="00CC54D0">
                  <w:rPr>
                    <w:b/>
                    <w:sz w:val="20"/>
                  </w:rPr>
                  <w:fldChar w:fldCharType="end"/>
                </w:r>
                <w:proofErr w:type="gramStart"/>
                <w:r w:rsidRPr="00CC54D0">
                  <w:rPr>
                    <w:b/>
                    <w:sz w:val="20"/>
                  </w:rPr>
                  <w:t xml:space="preserve"> </w:t>
                </w:r>
                <w:r>
                  <w:rPr>
                    <w:b/>
                    <w:sz w:val="20"/>
                  </w:rPr>
                  <w:t xml:space="preserve"> </w:t>
                </w:r>
                <w:r w:rsidRPr="00CC54D0">
                  <w:rPr>
                    <w:b/>
                    <w:sz w:val="20"/>
                  </w:rPr>
                  <w:t>z</w:t>
                </w:r>
                <w:proofErr w:type="gramEnd"/>
                <w:r w:rsidRPr="00CC54D0">
                  <w:rPr>
                    <w:b/>
                    <w:sz w:val="20"/>
                  </w:rPr>
                  <w:t xml:space="preserve"> </w:t>
                </w:r>
                <w:fldSimple w:instr=" NUMPAGES   \* MERGEFORMAT ">
                  <w:r w:rsidR="00585623" w:rsidRPr="00585623">
                    <w:rPr>
                      <w:b/>
                      <w:noProof/>
                      <w:sz w:val="20"/>
                    </w:rPr>
                    <w:t>6</w:t>
                  </w:r>
                </w:fldSimple>
              </w:p>
            </w:txbxContent>
          </v:textbox>
        </v:shape>
      </w:pict>
    </w:r>
    <w:r w:rsidR="003170AE">
      <w:rPr>
        <w:noProof/>
        <w:sz w:val="16"/>
        <w:szCs w:val="16"/>
        <w:lang w:eastAsia="pl-PL"/>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17145</wp:posOffset>
          </wp:positionV>
          <wp:extent cx="1971675" cy="557530"/>
          <wp:effectExtent l="0" t="0" r="9525" b="0"/>
          <wp:wrapNone/>
          <wp:docPr id="5" name="Obraz 2" descr="logo_fra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rapz.png"/>
                  <pic:cNvPicPr>
                    <a:picLocks noChangeAspect="1" noChangeArrowheads="1"/>
                  </pic:cNvPicPr>
                </pic:nvPicPr>
                <pic:blipFill>
                  <a:blip r:embed="rId1"/>
                  <a:srcRect/>
                  <a:stretch>
                    <a:fillRect/>
                  </a:stretch>
                </pic:blipFill>
                <pic:spPr bwMode="auto">
                  <a:xfrm>
                    <a:off x="0" y="0"/>
                    <a:ext cx="1971675" cy="557530"/>
                  </a:xfrm>
                  <a:prstGeom prst="rect">
                    <a:avLst/>
                  </a:prstGeom>
                  <a:noFill/>
                  <a:ln w="9525">
                    <a:noFill/>
                    <a:miter lim="800000"/>
                    <a:headEnd/>
                    <a:tailEnd/>
                  </a:ln>
                </pic:spPr>
              </pic:pic>
            </a:graphicData>
          </a:graphic>
        </wp:anchor>
      </w:drawing>
    </w:r>
  </w:p>
  <w:p w:rsidR="00AF4358" w:rsidRDefault="00AF4358" w:rsidP="00B33444">
    <w:pPr>
      <w:pStyle w:val="Stopka"/>
      <w:jc w:val="center"/>
      <w:rPr>
        <w:sz w:val="16"/>
        <w:szCs w:val="16"/>
      </w:rPr>
    </w:pPr>
  </w:p>
  <w:p w:rsidR="00AF4358" w:rsidRDefault="00AF4358" w:rsidP="00B33444">
    <w:pPr>
      <w:pStyle w:val="Stopka"/>
      <w:jc w:val="center"/>
      <w:rPr>
        <w:sz w:val="16"/>
        <w:szCs w:val="16"/>
      </w:rPr>
    </w:pPr>
  </w:p>
  <w:p w:rsidR="00AF4358" w:rsidRDefault="000B0020" w:rsidP="00B33444">
    <w:pPr>
      <w:pStyle w:val="Stopka"/>
      <w:jc w:val="center"/>
      <w:rPr>
        <w:sz w:val="16"/>
        <w:szCs w:val="16"/>
      </w:rPr>
    </w:pPr>
    <w:r>
      <w:rPr>
        <w:noProof/>
        <w:sz w:val="16"/>
        <w:szCs w:val="16"/>
      </w:rPr>
      <w:pict>
        <v:shape id="_x0000_s10241" type="#_x0000_t202" style="position:absolute;left:0;text-align:left;margin-left:79.2pt;margin-top:13.35pt;width:328.9pt;height:26.75pt;z-index:251657216;mso-height-percent:200;mso-position-horizontal-relative:margin;mso-height-percent:200;mso-width-relative:margin;mso-height-relative:margin" filled="f" stroked="f">
          <v:textbox style="mso-fit-shape-to-text:t">
            <w:txbxContent>
              <w:p w:rsidR="00AD7E7B" w:rsidRDefault="00AD7E7B" w:rsidP="00AD7E7B">
                <w:pPr>
                  <w:pStyle w:val="Stopka"/>
                  <w:jc w:val="center"/>
                  <w:rPr>
                    <w:sz w:val="16"/>
                    <w:szCs w:val="16"/>
                  </w:rPr>
                </w:pPr>
                <w:r w:rsidRPr="007C23B9">
                  <w:rPr>
                    <w:sz w:val="16"/>
                    <w:szCs w:val="16"/>
                  </w:rPr>
                  <w:t xml:space="preserve">Projekt współfinansowany ze środków Europejskiego Funduszu Społecznego </w:t>
                </w:r>
              </w:p>
              <w:p w:rsidR="00AD7E7B" w:rsidRPr="0027062F" w:rsidRDefault="00AD7E7B" w:rsidP="00AD7E7B">
                <w:pPr>
                  <w:pStyle w:val="Stopka"/>
                  <w:jc w:val="center"/>
                  <w:rPr>
                    <w:bCs/>
                    <w:sz w:val="16"/>
                    <w:szCs w:val="16"/>
                  </w:rPr>
                </w:pPr>
                <w:proofErr w:type="gramStart"/>
                <w:r w:rsidRPr="007C23B9">
                  <w:rPr>
                    <w:bCs/>
                    <w:sz w:val="16"/>
                    <w:szCs w:val="16"/>
                  </w:rPr>
                  <w:t>w</w:t>
                </w:r>
                <w:proofErr w:type="gramEnd"/>
                <w:r w:rsidRPr="007C23B9">
                  <w:rPr>
                    <w:bCs/>
                    <w:sz w:val="16"/>
                    <w:szCs w:val="16"/>
                  </w:rPr>
                  <w:t xml:space="preserve"> ramach Programu Operacyjnego W</w:t>
                </w:r>
                <w:r>
                  <w:rPr>
                    <w:bCs/>
                    <w:sz w:val="16"/>
                    <w:szCs w:val="16"/>
                  </w:rPr>
                  <w:t>iedza Edukacja Rozwój</w:t>
                </w:r>
                <w:r w:rsidR="0027062F">
                  <w:rPr>
                    <w:bCs/>
                    <w:sz w:val="16"/>
                    <w:szCs w:val="16"/>
                  </w:rPr>
                  <w:t xml:space="preserve"> </w:t>
                </w:r>
                <w:r w:rsidR="0027062F" w:rsidRPr="0027062F">
                  <w:rPr>
                    <w:bCs/>
                    <w:sz w:val="16"/>
                    <w:szCs w:val="16"/>
                  </w:rPr>
                  <w:t>2014-2020</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50" w:rsidRDefault="00D40D50" w:rsidP="00854A69">
      <w:pPr>
        <w:spacing w:after="0" w:line="240" w:lineRule="auto"/>
      </w:pPr>
      <w:r>
        <w:separator/>
      </w:r>
    </w:p>
  </w:footnote>
  <w:footnote w:type="continuationSeparator" w:id="0">
    <w:p w:rsidR="00D40D50" w:rsidRDefault="00D40D50" w:rsidP="0085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09" w:rsidRDefault="003170AE">
    <w:pPr>
      <w:pStyle w:val="Nagwek"/>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-333375</wp:posOffset>
          </wp:positionV>
          <wp:extent cx="5076825" cy="866775"/>
          <wp:effectExtent l="19050" t="0" r="9525" b="0"/>
          <wp:wrapNone/>
          <wp:docPr id="8" name="Obraz 8" descr="FE_Wiedza_Edukacja_Rozwoj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mono"/>
                  <pic:cNvPicPr>
                    <a:picLocks noChangeAspect="1" noChangeArrowheads="1"/>
                  </pic:cNvPicPr>
                </pic:nvPicPr>
                <pic:blipFill>
                  <a:blip r:embed="rId1"/>
                  <a:srcRect/>
                  <a:stretch>
                    <a:fillRect/>
                  </a:stretch>
                </pic:blipFill>
                <pic:spPr bwMode="auto">
                  <a:xfrm>
                    <a:off x="0" y="0"/>
                    <a:ext cx="5076825" cy="866775"/>
                  </a:xfrm>
                  <a:prstGeom prst="rect">
                    <a:avLst/>
                  </a:prstGeom>
                  <a:noFill/>
                  <a:ln w="9525">
                    <a:noFill/>
                    <a:miter lim="800000"/>
                    <a:headEnd/>
                    <a:tailEnd/>
                  </a:ln>
                </pic:spPr>
              </pic:pic>
            </a:graphicData>
          </a:graphic>
        </wp:anchor>
      </w:drawing>
    </w:r>
  </w:p>
  <w:p w:rsidR="00600509" w:rsidRDefault="00600509">
    <w:pPr>
      <w:pStyle w:val="Nagwek"/>
    </w:pPr>
  </w:p>
  <w:p w:rsidR="00600509" w:rsidRDefault="00600509">
    <w:pPr>
      <w:pStyle w:val="Nagwek"/>
    </w:pPr>
  </w:p>
  <w:p w:rsidR="006B4A8B" w:rsidRPr="00600509" w:rsidRDefault="006B4A8B" w:rsidP="00600509">
    <w:pPr>
      <w:pStyle w:val="Nagwek"/>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234"/>
    <w:multiLevelType w:val="hybridMultilevel"/>
    <w:tmpl w:val="B17ED896"/>
    <w:lvl w:ilvl="0" w:tplc="9494853A">
      <w:start w:val="1"/>
      <w:numFmt w:val="bullet"/>
      <w:lvlText w:val=""/>
      <w:lvlJc w:val="left"/>
      <w:pPr>
        <w:ind w:left="786"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1C3420C"/>
    <w:multiLevelType w:val="hybridMultilevel"/>
    <w:tmpl w:val="FB161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86E23"/>
    <w:multiLevelType w:val="hybridMultilevel"/>
    <w:tmpl w:val="620CE0B4"/>
    <w:lvl w:ilvl="0" w:tplc="FC6AF87E">
      <w:start w:val="1"/>
      <w:numFmt w:val="decimal"/>
      <w:lvlText w:val="%1."/>
      <w:lvlJc w:val="left"/>
      <w:pPr>
        <w:ind w:left="390" w:hanging="39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4F0202"/>
    <w:multiLevelType w:val="multilevel"/>
    <w:tmpl w:val="8E20D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7235536"/>
    <w:multiLevelType w:val="hybridMultilevel"/>
    <w:tmpl w:val="97DC82F4"/>
    <w:lvl w:ilvl="0" w:tplc="0C101EC0">
      <w:start w:val="7"/>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B27C26"/>
    <w:multiLevelType w:val="hybridMultilevel"/>
    <w:tmpl w:val="8A9C10B0"/>
    <w:lvl w:ilvl="0" w:tplc="8260371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D3764"/>
    <w:multiLevelType w:val="hybridMultilevel"/>
    <w:tmpl w:val="24E020E8"/>
    <w:lvl w:ilvl="0" w:tplc="0415000F">
      <w:start w:val="1"/>
      <w:numFmt w:val="decimal"/>
      <w:lvlText w:val="%1."/>
      <w:lvlJc w:val="left"/>
      <w:pPr>
        <w:tabs>
          <w:tab w:val="num" w:pos="360"/>
        </w:tabs>
        <w:ind w:left="360" w:hanging="360"/>
      </w:pPr>
      <w:rPr>
        <w:rFonts w:hint="default"/>
      </w:rPr>
    </w:lvl>
    <w:lvl w:ilvl="1" w:tplc="DE98F366">
      <w:start w:val="1"/>
      <w:numFmt w:val="lowerLetter"/>
      <w:lvlText w:val="%2."/>
      <w:lvlJc w:val="left"/>
      <w:pPr>
        <w:tabs>
          <w:tab w:val="num" w:pos="425"/>
        </w:tabs>
        <w:ind w:left="425" w:firstLine="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F8F6E68"/>
    <w:multiLevelType w:val="hybridMultilevel"/>
    <w:tmpl w:val="C096C3E4"/>
    <w:lvl w:ilvl="0" w:tplc="E90E8618">
      <w:start w:val="1"/>
      <w:numFmt w:val="lowerLetter"/>
      <w:lvlText w:val="%1."/>
      <w:lvlJc w:val="left"/>
      <w:pPr>
        <w:ind w:left="2424" w:hanging="360"/>
      </w:pPr>
      <w:rPr>
        <w:rFonts w:ascii="Calibri" w:eastAsia="Times New Roman" w:hAnsi="Calibri" w:cs="Times New Roman" w:hint="default"/>
        <w:sz w:val="20"/>
        <w:szCs w:val="20"/>
      </w:rPr>
    </w:lvl>
    <w:lvl w:ilvl="1" w:tplc="04150019">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8">
    <w:nsid w:val="20C54FDC"/>
    <w:multiLevelType w:val="hybridMultilevel"/>
    <w:tmpl w:val="AD6C75C0"/>
    <w:lvl w:ilvl="0" w:tplc="71729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5750D"/>
    <w:multiLevelType w:val="hybridMultilevel"/>
    <w:tmpl w:val="8A28B0F6"/>
    <w:lvl w:ilvl="0" w:tplc="BB84444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83F43CC"/>
    <w:multiLevelType w:val="hybridMultilevel"/>
    <w:tmpl w:val="45D44C24"/>
    <w:lvl w:ilvl="0" w:tplc="04150019">
      <w:start w:val="1"/>
      <w:numFmt w:val="lowerLetter"/>
      <w:lvlText w:val="%1."/>
      <w:lvlJc w:val="left"/>
      <w:pPr>
        <w:ind w:left="720" w:hanging="360"/>
      </w:pPr>
      <w:rPr>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1">
    <w:nsid w:val="2F760660"/>
    <w:multiLevelType w:val="hybridMultilevel"/>
    <w:tmpl w:val="87EA9186"/>
    <w:lvl w:ilvl="0" w:tplc="283CF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225FE"/>
    <w:multiLevelType w:val="hybridMultilevel"/>
    <w:tmpl w:val="7E2CCAFC"/>
    <w:lvl w:ilvl="0" w:tplc="04150019">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694C60"/>
    <w:multiLevelType w:val="multilevel"/>
    <w:tmpl w:val="B6C4294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5D267F1"/>
    <w:multiLevelType w:val="hybridMultilevel"/>
    <w:tmpl w:val="125A4E7C"/>
    <w:lvl w:ilvl="0" w:tplc="14C66D28">
      <w:start w:val="1"/>
      <w:numFmt w:val="decimal"/>
      <w:lvlText w:val="%1."/>
      <w:lvlJc w:val="left"/>
      <w:pPr>
        <w:ind w:left="425" w:hanging="425"/>
      </w:pPr>
      <w:rPr>
        <w:rFonts w:cs="Times New Roman" w:hint="default"/>
        <w:b w:val="0"/>
        <w:sz w:val="20"/>
        <w:szCs w:val="20"/>
      </w:rPr>
    </w:lvl>
    <w:lvl w:ilvl="1" w:tplc="F4A26C6E">
      <w:start w:val="1"/>
      <w:numFmt w:val="lowerLetter"/>
      <w:lvlText w:val="%2."/>
      <w:lvlJc w:val="left"/>
      <w:pPr>
        <w:tabs>
          <w:tab w:val="num" w:pos="1440"/>
        </w:tabs>
        <w:ind w:left="567" w:firstLine="0"/>
      </w:pPr>
      <w:rPr>
        <w:rFonts w:ascii="Calibri" w:eastAsia="Times New Roman" w:hAnsi="Calibri" w:cs="Times New Roman" w:hint="default"/>
        <w:b w:val="0"/>
        <w:sz w:val="20"/>
        <w:szCs w:val="2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F710DF"/>
    <w:multiLevelType w:val="hybridMultilevel"/>
    <w:tmpl w:val="C71043A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651389"/>
    <w:multiLevelType w:val="hybridMultilevel"/>
    <w:tmpl w:val="2F181C7A"/>
    <w:lvl w:ilvl="0" w:tplc="04150019">
      <w:start w:val="1"/>
      <w:numFmt w:val="lowerLetter"/>
      <w:lvlText w:val="%1."/>
      <w:lvlJc w:val="left"/>
      <w:pPr>
        <w:ind w:left="720" w:hanging="360"/>
      </w:pPr>
      <w:rPr>
        <w:rFonts w:hint="default"/>
        <w:b w:val="0"/>
        <w:sz w:val="20"/>
        <w:szCs w:val="20"/>
      </w:rPr>
    </w:lvl>
    <w:lvl w:ilvl="1" w:tplc="F4A26C6E">
      <w:start w:val="1"/>
      <w:numFmt w:val="lowerLetter"/>
      <w:lvlText w:val="%2."/>
      <w:lvlJc w:val="left"/>
      <w:pPr>
        <w:tabs>
          <w:tab w:val="num" w:pos="1800"/>
        </w:tabs>
        <w:ind w:left="927" w:firstLine="0"/>
      </w:pPr>
      <w:rPr>
        <w:rFonts w:ascii="Calibri" w:eastAsia="Times New Roman" w:hAnsi="Calibri" w:cs="Times New Roman" w:hint="default"/>
        <w:b w:val="0"/>
        <w:sz w:val="20"/>
        <w:szCs w:val="20"/>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17">
    <w:nsid w:val="3BEB7753"/>
    <w:multiLevelType w:val="hybridMultilevel"/>
    <w:tmpl w:val="DE723540"/>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C0C35"/>
    <w:multiLevelType w:val="multilevel"/>
    <w:tmpl w:val="481E0CFA"/>
    <w:lvl w:ilvl="0">
      <w:start w:val="1"/>
      <w:numFmt w:val="lowerLetter"/>
      <w:lvlText w:val="%1)"/>
      <w:lvlJc w:val="left"/>
      <w:pPr>
        <w:tabs>
          <w:tab w:val="num" w:pos="1068"/>
        </w:tabs>
        <w:ind w:left="1068" w:hanging="360"/>
      </w:pPr>
      <w:rPr>
        <w:rFonts w:ascii="Times New Roman" w:eastAsia="MS Mincho" w:hAnsi="Times New Roman"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9">
    <w:nsid w:val="3D676BC5"/>
    <w:multiLevelType w:val="hybridMultilevel"/>
    <w:tmpl w:val="9FA40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24C97"/>
    <w:multiLevelType w:val="hybridMultilevel"/>
    <w:tmpl w:val="33B0581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4EA0D44"/>
    <w:multiLevelType w:val="hybridMultilevel"/>
    <w:tmpl w:val="74729F60"/>
    <w:lvl w:ilvl="0" w:tplc="1F22A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E50FB4"/>
    <w:multiLevelType w:val="hybridMultilevel"/>
    <w:tmpl w:val="2056E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5">
    <w:nsid w:val="5EA64386"/>
    <w:multiLevelType w:val="hybridMultilevel"/>
    <w:tmpl w:val="808290BE"/>
    <w:lvl w:ilvl="0" w:tplc="BB844444">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05472E"/>
    <w:multiLevelType w:val="hybridMultilevel"/>
    <w:tmpl w:val="823A7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542BAB"/>
    <w:multiLevelType w:val="hybridMultilevel"/>
    <w:tmpl w:val="A88A3D4A"/>
    <w:lvl w:ilvl="0" w:tplc="283CF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F10F7B"/>
    <w:multiLevelType w:val="hybridMultilevel"/>
    <w:tmpl w:val="26700612"/>
    <w:lvl w:ilvl="0" w:tplc="CF9E79B8">
      <w:start w:val="1"/>
      <w:numFmt w:val="decimal"/>
      <w:lvlText w:val="%1."/>
      <w:lvlJc w:val="left"/>
      <w:pPr>
        <w:tabs>
          <w:tab w:val="num" w:pos="425"/>
        </w:tabs>
        <w:ind w:left="425" w:hanging="425"/>
      </w:pPr>
      <w:rPr>
        <w:rFonts w:cs="Times New Roman" w:hint="default"/>
        <w:b w:val="0"/>
        <w:i w:val="0"/>
      </w:r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64120C9"/>
    <w:multiLevelType w:val="hybridMultilevel"/>
    <w:tmpl w:val="00B2F7DC"/>
    <w:lvl w:ilvl="0" w:tplc="78F6E034">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6E5618BC"/>
    <w:multiLevelType w:val="hybridMultilevel"/>
    <w:tmpl w:val="2800DF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741773"/>
    <w:multiLevelType w:val="hybridMultilevel"/>
    <w:tmpl w:val="B12EA9A0"/>
    <w:lvl w:ilvl="0" w:tplc="E5A46F3C">
      <w:start w:val="1"/>
      <w:numFmt w:val="lowerLetter"/>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6D29F4"/>
    <w:multiLevelType w:val="hybridMultilevel"/>
    <w:tmpl w:val="A7FAB2B2"/>
    <w:lvl w:ilvl="0" w:tplc="36244A0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753123BA"/>
    <w:multiLevelType w:val="hybridMultilevel"/>
    <w:tmpl w:val="B21EDC0C"/>
    <w:lvl w:ilvl="0" w:tplc="283CF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A96238"/>
    <w:multiLevelType w:val="hybridMultilevel"/>
    <w:tmpl w:val="2486B12C"/>
    <w:lvl w:ilvl="0" w:tplc="283CF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20"/>
  </w:num>
  <w:num w:numId="4">
    <w:abstractNumId w:val="22"/>
  </w:num>
  <w:num w:numId="5">
    <w:abstractNumId w:val="28"/>
  </w:num>
  <w:num w:numId="6">
    <w:abstractNumId w:val="14"/>
  </w:num>
  <w:num w:numId="7">
    <w:abstractNumId w:val="26"/>
  </w:num>
  <w:num w:numId="8">
    <w:abstractNumId w:val="7"/>
  </w:num>
  <w:num w:numId="9">
    <w:abstractNumId w:val="1"/>
  </w:num>
  <w:num w:numId="10">
    <w:abstractNumId w:val="12"/>
  </w:num>
  <w:num w:numId="11">
    <w:abstractNumId w:val="16"/>
  </w:num>
  <w:num w:numId="12">
    <w:abstractNumId w:val="10"/>
  </w:num>
  <w:num w:numId="13">
    <w:abstractNumId w:val="2"/>
    <w:lvlOverride w:ilvl="0">
      <w:lvl w:ilvl="0" w:tplc="FC6AF87E">
        <w:start w:val="1"/>
        <w:numFmt w:val="decimal"/>
        <w:lvlText w:val="%1."/>
        <w:lvlJc w:val="left"/>
        <w:pPr>
          <w:ind w:left="425" w:hanging="425"/>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4"/>
    <w:lvlOverride w:ilvl="0">
      <w:lvl w:ilvl="0" w:tplc="14C66D28">
        <w:start w:val="1"/>
        <w:numFmt w:val="decimal"/>
        <w:lvlText w:val="%1."/>
        <w:lvlJc w:val="left"/>
        <w:pPr>
          <w:ind w:left="425" w:hanging="425"/>
        </w:pPr>
        <w:rPr>
          <w:rFonts w:cs="Times New Roman" w:hint="default"/>
          <w:b w:val="0"/>
          <w:sz w:val="20"/>
          <w:szCs w:val="20"/>
        </w:rPr>
      </w:lvl>
    </w:lvlOverride>
    <w:lvlOverride w:ilvl="1">
      <w:lvl w:ilvl="1" w:tplc="F4A26C6E"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4"/>
    <w:lvlOverride w:ilvl="0">
      <w:lvl w:ilvl="0" w:tplc="14C66D28">
        <w:start w:val="1"/>
        <w:numFmt w:val="decimal"/>
        <w:lvlText w:val="%1."/>
        <w:lvlJc w:val="left"/>
        <w:pPr>
          <w:ind w:left="425" w:hanging="425"/>
        </w:pPr>
        <w:rPr>
          <w:rFonts w:cs="Times New Roman" w:hint="default"/>
          <w:b w:val="0"/>
          <w:sz w:val="20"/>
          <w:szCs w:val="20"/>
        </w:rPr>
      </w:lvl>
    </w:lvlOverride>
    <w:lvlOverride w:ilvl="1">
      <w:lvl w:ilvl="1" w:tplc="F4A26C6E"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6"/>
    <w:lvlOverride w:ilvl="0">
      <w:lvl w:ilvl="0" w:tplc="0415000F">
        <w:start w:val="1"/>
        <w:numFmt w:val="decimal"/>
        <w:lvlText w:val="%1."/>
        <w:lvlJc w:val="left"/>
        <w:pPr>
          <w:tabs>
            <w:tab w:val="num" w:pos="425"/>
          </w:tabs>
          <w:ind w:left="425" w:hanging="425"/>
        </w:pPr>
        <w:rPr>
          <w:rFonts w:hint="default"/>
        </w:rPr>
      </w:lvl>
    </w:lvlOverride>
    <w:lvlOverride w:ilvl="1">
      <w:lvl w:ilvl="1" w:tplc="DE98F36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
    <w:abstractNumId w:val="6"/>
    <w:lvlOverride w:ilvl="0">
      <w:lvl w:ilvl="0" w:tplc="0415000F">
        <w:start w:val="1"/>
        <w:numFmt w:val="decimal"/>
        <w:lvlText w:val="%1."/>
        <w:lvlJc w:val="left"/>
        <w:pPr>
          <w:tabs>
            <w:tab w:val="num" w:pos="425"/>
          </w:tabs>
          <w:ind w:left="425" w:hanging="425"/>
        </w:pPr>
        <w:rPr>
          <w:rFonts w:hint="default"/>
        </w:rPr>
      </w:lvl>
    </w:lvlOverride>
    <w:lvlOverride w:ilvl="1">
      <w:lvl w:ilvl="1" w:tplc="DE98F36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2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 w:numId="26">
    <w:abstractNumId w:val="13"/>
  </w:num>
  <w:num w:numId="27">
    <w:abstractNumId w:val="30"/>
  </w:num>
  <w:num w:numId="28">
    <w:abstractNumId w:val="24"/>
  </w:num>
  <w:num w:numId="29">
    <w:abstractNumId w:val="31"/>
  </w:num>
  <w:num w:numId="30">
    <w:abstractNumId w:val="18"/>
  </w:num>
  <w:num w:numId="31">
    <w:abstractNumId w:val="21"/>
  </w:num>
  <w:num w:numId="32">
    <w:abstractNumId w:val="8"/>
  </w:num>
  <w:num w:numId="33">
    <w:abstractNumId w:val="27"/>
  </w:num>
  <w:num w:numId="34">
    <w:abstractNumId w:val="34"/>
  </w:num>
  <w:num w:numId="35">
    <w:abstractNumId w:val="11"/>
  </w:num>
  <w:num w:numId="36">
    <w:abstractNumId w:val="33"/>
  </w:num>
  <w:num w:numId="37">
    <w:abstractNumId w:val="32"/>
  </w:num>
  <w:num w:numId="38">
    <w:abstractNumId w:val="5"/>
  </w:num>
  <w:num w:numId="39">
    <w:abstractNumId w:val="25"/>
  </w:num>
  <w:num w:numId="40">
    <w:abstractNumId w:val="9"/>
  </w:num>
  <w:num w:numId="41">
    <w:abstractNumId w:val="3"/>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P2xknoIakpJctDYntSoSk0KR2qA=" w:salt="CODtS3YznQ6eYd9gxv9PLw=="/>
  <w:defaultTabStop w:val="708"/>
  <w:hyphenationZone w:val="425"/>
  <w:drawingGridHorizontalSpacing w:val="110"/>
  <w:displayHorizontalDrawingGridEvery w:val="2"/>
  <w:characterSpacingControl w:val="doNotCompress"/>
  <w:hdrShapeDefaults>
    <o:shapedefaults v:ext="edit" spidmax="60418"/>
    <o:shapelayout v:ext="edit">
      <o:idmap v:ext="edit" data="10"/>
    </o:shapelayout>
  </w:hdrShapeDefaults>
  <w:footnotePr>
    <w:footnote w:id="-1"/>
    <w:footnote w:id="0"/>
  </w:footnotePr>
  <w:endnotePr>
    <w:endnote w:id="-1"/>
    <w:endnote w:id="0"/>
  </w:endnotePr>
  <w:compat/>
  <w:rsids>
    <w:rsidRoot w:val="00854A69"/>
    <w:rsid w:val="000152A5"/>
    <w:rsid w:val="0001573F"/>
    <w:rsid w:val="00016285"/>
    <w:rsid w:val="00024C3C"/>
    <w:rsid w:val="00024C70"/>
    <w:rsid w:val="00040C50"/>
    <w:rsid w:val="00052F51"/>
    <w:rsid w:val="00053DE1"/>
    <w:rsid w:val="000666E6"/>
    <w:rsid w:val="00086624"/>
    <w:rsid w:val="0009203D"/>
    <w:rsid w:val="00094012"/>
    <w:rsid w:val="00095784"/>
    <w:rsid w:val="000A6E3E"/>
    <w:rsid w:val="000B0020"/>
    <w:rsid w:val="000B2B12"/>
    <w:rsid w:val="000B41F6"/>
    <w:rsid w:val="000E02A0"/>
    <w:rsid w:val="000E45E6"/>
    <w:rsid w:val="001126A3"/>
    <w:rsid w:val="0012119D"/>
    <w:rsid w:val="00121FDC"/>
    <w:rsid w:val="00133B7F"/>
    <w:rsid w:val="00134E78"/>
    <w:rsid w:val="001606B5"/>
    <w:rsid w:val="001853EE"/>
    <w:rsid w:val="00194F91"/>
    <w:rsid w:val="00196AA8"/>
    <w:rsid w:val="001B1476"/>
    <w:rsid w:val="001D39B5"/>
    <w:rsid w:val="001E0545"/>
    <w:rsid w:val="001E3C21"/>
    <w:rsid w:val="0022434A"/>
    <w:rsid w:val="00225296"/>
    <w:rsid w:val="00230640"/>
    <w:rsid w:val="00234959"/>
    <w:rsid w:val="002447D0"/>
    <w:rsid w:val="002534F2"/>
    <w:rsid w:val="00257586"/>
    <w:rsid w:val="00265B39"/>
    <w:rsid w:val="0027062F"/>
    <w:rsid w:val="00275B63"/>
    <w:rsid w:val="00281F5F"/>
    <w:rsid w:val="00291B28"/>
    <w:rsid w:val="00292AAE"/>
    <w:rsid w:val="002A1BDD"/>
    <w:rsid w:val="002A253F"/>
    <w:rsid w:val="002B7CE1"/>
    <w:rsid w:val="002C20F3"/>
    <w:rsid w:val="002C32F8"/>
    <w:rsid w:val="002D4F52"/>
    <w:rsid w:val="002E0A2A"/>
    <w:rsid w:val="002E2B81"/>
    <w:rsid w:val="002F4EDE"/>
    <w:rsid w:val="00306ECE"/>
    <w:rsid w:val="00314E68"/>
    <w:rsid w:val="003170AE"/>
    <w:rsid w:val="00323A73"/>
    <w:rsid w:val="00333D4E"/>
    <w:rsid w:val="00335DD3"/>
    <w:rsid w:val="003369F1"/>
    <w:rsid w:val="003410BF"/>
    <w:rsid w:val="00343BBA"/>
    <w:rsid w:val="00345C61"/>
    <w:rsid w:val="00346E6C"/>
    <w:rsid w:val="00351C5A"/>
    <w:rsid w:val="00356FE8"/>
    <w:rsid w:val="00364E72"/>
    <w:rsid w:val="003676F2"/>
    <w:rsid w:val="00387651"/>
    <w:rsid w:val="003930DB"/>
    <w:rsid w:val="003954B2"/>
    <w:rsid w:val="00395FFB"/>
    <w:rsid w:val="003A34B9"/>
    <w:rsid w:val="003A57FF"/>
    <w:rsid w:val="003B6F3B"/>
    <w:rsid w:val="003D1618"/>
    <w:rsid w:val="003D2BDE"/>
    <w:rsid w:val="003E3860"/>
    <w:rsid w:val="004016E6"/>
    <w:rsid w:val="00414808"/>
    <w:rsid w:val="00421ED0"/>
    <w:rsid w:val="004244B4"/>
    <w:rsid w:val="00427D21"/>
    <w:rsid w:val="0043502C"/>
    <w:rsid w:val="00445B51"/>
    <w:rsid w:val="00455C73"/>
    <w:rsid w:val="00471CFA"/>
    <w:rsid w:val="004746C5"/>
    <w:rsid w:val="00474A9B"/>
    <w:rsid w:val="00475951"/>
    <w:rsid w:val="00495505"/>
    <w:rsid w:val="004C18DC"/>
    <w:rsid w:val="004D2EE6"/>
    <w:rsid w:val="004E31B3"/>
    <w:rsid w:val="0050296D"/>
    <w:rsid w:val="00515801"/>
    <w:rsid w:val="0051618E"/>
    <w:rsid w:val="005230BB"/>
    <w:rsid w:val="005500F3"/>
    <w:rsid w:val="0056061E"/>
    <w:rsid w:val="00585623"/>
    <w:rsid w:val="005C01FE"/>
    <w:rsid w:val="005E200E"/>
    <w:rsid w:val="005F19E0"/>
    <w:rsid w:val="00600509"/>
    <w:rsid w:val="00604B37"/>
    <w:rsid w:val="00632417"/>
    <w:rsid w:val="00634B85"/>
    <w:rsid w:val="006567F0"/>
    <w:rsid w:val="006648E0"/>
    <w:rsid w:val="00674862"/>
    <w:rsid w:val="006767CF"/>
    <w:rsid w:val="00677835"/>
    <w:rsid w:val="006827EA"/>
    <w:rsid w:val="006B4A8B"/>
    <w:rsid w:val="006B76E2"/>
    <w:rsid w:val="006C01C6"/>
    <w:rsid w:val="006C2CF9"/>
    <w:rsid w:val="006E4BC8"/>
    <w:rsid w:val="006E55BF"/>
    <w:rsid w:val="006F005D"/>
    <w:rsid w:val="006F2522"/>
    <w:rsid w:val="00712E4D"/>
    <w:rsid w:val="00725B36"/>
    <w:rsid w:val="007268CF"/>
    <w:rsid w:val="00730957"/>
    <w:rsid w:val="00734ED1"/>
    <w:rsid w:val="007375A1"/>
    <w:rsid w:val="00740AE6"/>
    <w:rsid w:val="00757759"/>
    <w:rsid w:val="00766B26"/>
    <w:rsid w:val="007671BA"/>
    <w:rsid w:val="00772E65"/>
    <w:rsid w:val="007742FA"/>
    <w:rsid w:val="00774D9C"/>
    <w:rsid w:val="00776541"/>
    <w:rsid w:val="00796CC0"/>
    <w:rsid w:val="007C23B9"/>
    <w:rsid w:val="007C5F4F"/>
    <w:rsid w:val="007E2936"/>
    <w:rsid w:val="00814E27"/>
    <w:rsid w:val="0082519D"/>
    <w:rsid w:val="00827683"/>
    <w:rsid w:val="0084006E"/>
    <w:rsid w:val="00845169"/>
    <w:rsid w:val="00854A69"/>
    <w:rsid w:val="0085504C"/>
    <w:rsid w:val="008601E3"/>
    <w:rsid w:val="008628EA"/>
    <w:rsid w:val="00866FF4"/>
    <w:rsid w:val="00876DEB"/>
    <w:rsid w:val="00880447"/>
    <w:rsid w:val="00886F1C"/>
    <w:rsid w:val="00896F3A"/>
    <w:rsid w:val="008A15E6"/>
    <w:rsid w:val="008A2BD0"/>
    <w:rsid w:val="008B2D42"/>
    <w:rsid w:val="008B3DA4"/>
    <w:rsid w:val="008C53EE"/>
    <w:rsid w:val="008D0B25"/>
    <w:rsid w:val="008E174D"/>
    <w:rsid w:val="008E63E4"/>
    <w:rsid w:val="00913BC1"/>
    <w:rsid w:val="00923391"/>
    <w:rsid w:val="00923753"/>
    <w:rsid w:val="009343DD"/>
    <w:rsid w:val="00936E37"/>
    <w:rsid w:val="00943045"/>
    <w:rsid w:val="00957936"/>
    <w:rsid w:val="00963EEC"/>
    <w:rsid w:val="009716DF"/>
    <w:rsid w:val="009756EB"/>
    <w:rsid w:val="009E20FA"/>
    <w:rsid w:val="009F2BF1"/>
    <w:rsid w:val="009F5730"/>
    <w:rsid w:val="009F708F"/>
    <w:rsid w:val="00A11FDE"/>
    <w:rsid w:val="00A21D07"/>
    <w:rsid w:val="00A26BF0"/>
    <w:rsid w:val="00A3241E"/>
    <w:rsid w:val="00A32DBB"/>
    <w:rsid w:val="00A333AD"/>
    <w:rsid w:val="00A53E8A"/>
    <w:rsid w:val="00A635DE"/>
    <w:rsid w:val="00A66EE7"/>
    <w:rsid w:val="00AA0D24"/>
    <w:rsid w:val="00AA4FBA"/>
    <w:rsid w:val="00AB08F8"/>
    <w:rsid w:val="00AC3BB5"/>
    <w:rsid w:val="00AD7E7B"/>
    <w:rsid w:val="00AE0DFB"/>
    <w:rsid w:val="00AE3759"/>
    <w:rsid w:val="00AF2D8B"/>
    <w:rsid w:val="00AF4358"/>
    <w:rsid w:val="00AF6588"/>
    <w:rsid w:val="00AF7427"/>
    <w:rsid w:val="00B04929"/>
    <w:rsid w:val="00B1263E"/>
    <w:rsid w:val="00B225BE"/>
    <w:rsid w:val="00B2383F"/>
    <w:rsid w:val="00B33444"/>
    <w:rsid w:val="00B50ECF"/>
    <w:rsid w:val="00B607F4"/>
    <w:rsid w:val="00B6710E"/>
    <w:rsid w:val="00B75AD3"/>
    <w:rsid w:val="00B769A7"/>
    <w:rsid w:val="00B84332"/>
    <w:rsid w:val="00B85BA3"/>
    <w:rsid w:val="00B92DFA"/>
    <w:rsid w:val="00BA754C"/>
    <w:rsid w:val="00BB6A8D"/>
    <w:rsid w:val="00BC2B8A"/>
    <w:rsid w:val="00BC7764"/>
    <w:rsid w:val="00BE733A"/>
    <w:rsid w:val="00C019A3"/>
    <w:rsid w:val="00C03320"/>
    <w:rsid w:val="00C037FE"/>
    <w:rsid w:val="00C0577A"/>
    <w:rsid w:val="00C059A7"/>
    <w:rsid w:val="00C05DF4"/>
    <w:rsid w:val="00C0706A"/>
    <w:rsid w:val="00C25476"/>
    <w:rsid w:val="00C30FC8"/>
    <w:rsid w:val="00C506F5"/>
    <w:rsid w:val="00C51C57"/>
    <w:rsid w:val="00C550AA"/>
    <w:rsid w:val="00C70477"/>
    <w:rsid w:val="00C77A7C"/>
    <w:rsid w:val="00CB6ED6"/>
    <w:rsid w:val="00CC54D0"/>
    <w:rsid w:val="00CF0724"/>
    <w:rsid w:val="00D03264"/>
    <w:rsid w:val="00D0557F"/>
    <w:rsid w:val="00D07C13"/>
    <w:rsid w:val="00D14314"/>
    <w:rsid w:val="00D40D50"/>
    <w:rsid w:val="00D435AF"/>
    <w:rsid w:val="00D55697"/>
    <w:rsid w:val="00D6205B"/>
    <w:rsid w:val="00D632F5"/>
    <w:rsid w:val="00D7347E"/>
    <w:rsid w:val="00D82E56"/>
    <w:rsid w:val="00D84D44"/>
    <w:rsid w:val="00D96859"/>
    <w:rsid w:val="00D96CFC"/>
    <w:rsid w:val="00DE4DB5"/>
    <w:rsid w:val="00E04728"/>
    <w:rsid w:val="00E057C7"/>
    <w:rsid w:val="00E1784B"/>
    <w:rsid w:val="00E17C98"/>
    <w:rsid w:val="00E36714"/>
    <w:rsid w:val="00E467C9"/>
    <w:rsid w:val="00E55E44"/>
    <w:rsid w:val="00E64F00"/>
    <w:rsid w:val="00E6576F"/>
    <w:rsid w:val="00E87C7C"/>
    <w:rsid w:val="00E9751B"/>
    <w:rsid w:val="00EC11F7"/>
    <w:rsid w:val="00EC65D1"/>
    <w:rsid w:val="00EE41FC"/>
    <w:rsid w:val="00EF0D0E"/>
    <w:rsid w:val="00F04AA5"/>
    <w:rsid w:val="00F52890"/>
    <w:rsid w:val="00F75112"/>
    <w:rsid w:val="00F80CBF"/>
    <w:rsid w:val="00F90AF1"/>
    <w:rsid w:val="00F90DF9"/>
    <w:rsid w:val="00F9102C"/>
    <w:rsid w:val="00F92376"/>
    <w:rsid w:val="00F96766"/>
    <w:rsid w:val="00FA5675"/>
    <w:rsid w:val="00FC3E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C7C"/>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aliases w:val="Podrozdział,Footnote,Podrozdzia3"/>
    <w:basedOn w:val="Normalny"/>
    <w:link w:val="TekstprzypisudolnegoZnak"/>
    <w:uiPriority w:val="99"/>
    <w:unhideWhenUsed/>
    <w:rsid w:val="003A57FF"/>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B33444"/>
    <w:rPr>
      <w:rFonts w:ascii="Calibri Light" w:eastAsia="Times New Roman" w:hAnsi="Calibri Light" w:cs="Times New Roman"/>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25"/>
      </w:numPr>
      <w:spacing w:after="240" w:line="240" w:lineRule="auto"/>
      <w:outlineLvl w:val="6"/>
    </w:pPr>
    <w:rPr>
      <w:rFonts w:ascii="Times New Roman" w:eastAsia="Times New Roman" w:hAnsi="Times New Roman"/>
      <w:szCs w:val="24"/>
      <w:lang w:val="en-GB"/>
    </w:rPr>
  </w:style>
  <w:style w:type="table" w:styleId="Tabela-Siatka">
    <w:name w:val="Table Grid"/>
    <w:basedOn w:val="Standardowy"/>
    <w:uiPriority w:val="39"/>
    <w:rsid w:val="00314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F6588"/>
    <w:rPr>
      <w:sz w:val="16"/>
      <w:szCs w:val="16"/>
    </w:rPr>
  </w:style>
  <w:style w:type="paragraph" w:styleId="Tekstkomentarza">
    <w:name w:val="annotation text"/>
    <w:basedOn w:val="Normalny"/>
    <w:link w:val="TekstkomentarzaZnak"/>
    <w:uiPriority w:val="99"/>
    <w:unhideWhenUsed/>
    <w:rsid w:val="00AF6588"/>
    <w:rPr>
      <w:sz w:val="20"/>
      <w:szCs w:val="20"/>
    </w:rPr>
  </w:style>
  <w:style w:type="character" w:customStyle="1" w:styleId="TekstkomentarzaZnak">
    <w:name w:val="Tekst komentarza Znak"/>
    <w:basedOn w:val="Domylnaczcionkaakapitu"/>
    <w:link w:val="Tekstkomentarza"/>
    <w:uiPriority w:val="99"/>
    <w:rsid w:val="00AF6588"/>
    <w:rPr>
      <w:lang w:eastAsia="en-US"/>
    </w:rPr>
  </w:style>
  <w:style w:type="paragraph" w:styleId="Tematkomentarza">
    <w:name w:val="annotation subject"/>
    <w:basedOn w:val="Tekstkomentarza"/>
    <w:next w:val="Tekstkomentarza"/>
    <w:link w:val="TematkomentarzaZnak"/>
    <w:uiPriority w:val="99"/>
    <w:semiHidden/>
    <w:unhideWhenUsed/>
    <w:rsid w:val="00AF6588"/>
    <w:rPr>
      <w:b/>
      <w:bCs/>
    </w:rPr>
  </w:style>
  <w:style w:type="character" w:customStyle="1" w:styleId="TematkomentarzaZnak">
    <w:name w:val="Temat komentarza Znak"/>
    <w:basedOn w:val="TekstkomentarzaZnak"/>
    <w:link w:val="Tematkomentarza"/>
    <w:uiPriority w:val="99"/>
    <w:semiHidden/>
    <w:rsid w:val="00AF6588"/>
    <w:rPr>
      <w:b/>
      <w:bCs/>
    </w:rPr>
  </w:style>
  <w:style w:type="paragraph" w:customStyle="1" w:styleId="Textbody">
    <w:name w:val="Text body"/>
    <w:basedOn w:val="Normalny"/>
    <w:rsid w:val="00D55697"/>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character" w:styleId="Hipercze">
    <w:name w:val="Hyperlink"/>
    <w:basedOn w:val="Domylnaczcionkaakapitu"/>
    <w:uiPriority w:val="99"/>
    <w:unhideWhenUsed/>
    <w:rsid w:val="00D556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3683-EF94-472D-96E8-B4DAA5E4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13026</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O.Wrońska</cp:lastModifiedBy>
  <cp:revision>2</cp:revision>
  <cp:lastPrinted>2019-03-28T14:04:00Z</cp:lastPrinted>
  <dcterms:created xsi:type="dcterms:W3CDTF">2019-05-24T08:48:00Z</dcterms:created>
  <dcterms:modified xsi:type="dcterms:W3CDTF">2019-05-24T08:48:00Z</dcterms:modified>
</cp:coreProperties>
</file>